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EEF" w:rsidRPr="00655B60" w:rsidRDefault="00420EEF" w:rsidP="00655B60">
      <w:pPr>
        <w:jc w:val="center"/>
        <w:rPr>
          <w:color w:val="365F91" w:themeColor="accent1" w:themeShade="BF"/>
          <w:sz w:val="28"/>
          <w:szCs w:val="28"/>
        </w:rPr>
      </w:pPr>
      <w:r w:rsidRPr="00655B60">
        <w:rPr>
          <w:color w:val="365F91" w:themeColor="accent1" w:themeShade="BF"/>
          <w:sz w:val="28"/>
          <w:szCs w:val="28"/>
        </w:rPr>
        <w:t>ECE 480</w:t>
      </w:r>
    </w:p>
    <w:p w:rsidR="005310DB" w:rsidRPr="00655B60" w:rsidRDefault="00420EEF" w:rsidP="00655B60">
      <w:pPr>
        <w:jc w:val="center"/>
        <w:rPr>
          <w:color w:val="365F91" w:themeColor="accent1" w:themeShade="BF"/>
          <w:sz w:val="28"/>
          <w:szCs w:val="28"/>
        </w:rPr>
      </w:pPr>
      <w:r w:rsidRPr="00655B60">
        <w:rPr>
          <w:color w:val="365F91" w:themeColor="accent1" w:themeShade="BF"/>
          <w:sz w:val="28"/>
          <w:szCs w:val="28"/>
        </w:rPr>
        <w:t>Pre-Proposal</w:t>
      </w:r>
    </w:p>
    <w:p w:rsidR="00420EEF" w:rsidRDefault="00420EEF" w:rsidP="00420EEF"/>
    <w:p w:rsidR="00420EEF" w:rsidRPr="00D07D81" w:rsidRDefault="00420EEF" w:rsidP="00D07D81">
      <w:pPr>
        <w:pStyle w:val="Title"/>
        <w:jc w:val="center"/>
        <w:rPr>
          <w:sz w:val="72"/>
          <w:szCs w:val="72"/>
        </w:rPr>
      </w:pPr>
      <w:r w:rsidRPr="00D07D81">
        <w:rPr>
          <w:sz w:val="72"/>
          <w:szCs w:val="72"/>
        </w:rPr>
        <w:t>Ethernet Integrity Analyzer</w:t>
      </w:r>
    </w:p>
    <w:p w:rsidR="00420EEF" w:rsidRDefault="00420EEF" w:rsidP="00420EEF">
      <w:pPr>
        <w:pStyle w:val="Subtitle"/>
      </w:pPr>
      <w:r w:rsidRPr="00420EEF">
        <w:t>Sponsored By Texas Instruments</w:t>
      </w:r>
    </w:p>
    <w:p w:rsidR="00420EEF" w:rsidRDefault="00420EEF" w:rsidP="00420EEF"/>
    <w:p w:rsidR="00655B60" w:rsidRPr="001B788E" w:rsidRDefault="00420EEF" w:rsidP="001B788E">
      <w:pPr>
        <w:jc w:val="center"/>
        <w:rPr>
          <w:color w:val="365F91" w:themeColor="accent1" w:themeShade="BF"/>
          <w:sz w:val="28"/>
          <w:szCs w:val="28"/>
        </w:rPr>
      </w:pPr>
      <w:r w:rsidRPr="00655B60">
        <w:rPr>
          <w:color w:val="365F91" w:themeColor="accent1" w:themeShade="BF"/>
          <w:sz w:val="28"/>
          <w:szCs w:val="28"/>
        </w:rPr>
        <w:t>Design Team 7</w:t>
      </w:r>
      <w:r w:rsidR="00D07D81" w:rsidRPr="00655B60">
        <w:rPr>
          <w:color w:val="365F91" w:themeColor="accent1" w:themeShade="BF"/>
          <w:sz w:val="28"/>
          <w:szCs w:val="28"/>
        </w:rPr>
        <w:t>:</w:t>
      </w:r>
    </w:p>
    <w:p w:rsidR="00420EEF" w:rsidRPr="00D07D81" w:rsidRDefault="00D07D81" w:rsidP="00D07D81">
      <w:pPr>
        <w:pStyle w:val="NoSpacing"/>
        <w:jc w:val="center"/>
        <w:rPr>
          <w:rFonts w:asciiTheme="majorHAnsi" w:hAnsiTheme="majorHAnsi"/>
          <w:sz w:val="24"/>
          <w:szCs w:val="24"/>
        </w:rPr>
      </w:pPr>
      <w:r w:rsidRPr="00D07D81">
        <w:rPr>
          <w:rFonts w:asciiTheme="majorHAnsi" w:hAnsiTheme="majorHAnsi"/>
          <w:sz w:val="24"/>
          <w:szCs w:val="24"/>
        </w:rPr>
        <w:t>Sponsor: Jim Reinhart</w:t>
      </w:r>
    </w:p>
    <w:p w:rsidR="00D07D81" w:rsidRPr="00D07D81" w:rsidRDefault="00D07D81" w:rsidP="00D07D81">
      <w:pPr>
        <w:pStyle w:val="NoSpacing"/>
        <w:jc w:val="center"/>
        <w:rPr>
          <w:rFonts w:asciiTheme="majorHAnsi" w:hAnsiTheme="majorHAnsi"/>
          <w:sz w:val="24"/>
          <w:szCs w:val="24"/>
        </w:rPr>
      </w:pPr>
      <w:r w:rsidRPr="00D07D81">
        <w:rPr>
          <w:rFonts w:asciiTheme="majorHAnsi" w:hAnsiTheme="majorHAnsi"/>
          <w:sz w:val="24"/>
          <w:szCs w:val="24"/>
        </w:rPr>
        <w:t>Facilitator: Dr. Donnie Reinhard</w:t>
      </w:r>
    </w:p>
    <w:p w:rsidR="00D07D81" w:rsidRPr="00D07D81" w:rsidRDefault="00D07D81" w:rsidP="00D07D81">
      <w:pPr>
        <w:pStyle w:val="NoSpacing"/>
        <w:jc w:val="center"/>
        <w:rPr>
          <w:rFonts w:asciiTheme="majorHAnsi" w:hAnsiTheme="majorHAnsi"/>
          <w:sz w:val="24"/>
          <w:szCs w:val="24"/>
        </w:rPr>
      </w:pPr>
    </w:p>
    <w:p w:rsidR="00D07D81" w:rsidRPr="00D07D81" w:rsidRDefault="00D07D81" w:rsidP="00D07D81">
      <w:pPr>
        <w:pStyle w:val="NoSpacing"/>
        <w:jc w:val="center"/>
        <w:rPr>
          <w:rFonts w:asciiTheme="majorHAnsi" w:hAnsiTheme="majorHAnsi"/>
          <w:sz w:val="24"/>
          <w:szCs w:val="24"/>
        </w:rPr>
      </w:pPr>
      <w:r w:rsidRPr="00D07D81">
        <w:rPr>
          <w:rFonts w:asciiTheme="majorHAnsi" w:hAnsiTheme="majorHAnsi"/>
          <w:sz w:val="24"/>
          <w:szCs w:val="24"/>
        </w:rPr>
        <w:t>Ahmed Alsinan- Documentation</w:t>
      </w:r>
      <w:r>
        <w:rPr>
          <w:rFonts w:asciiTheme="majorHAnsi" w:hAnsiTheme="majorHAnsi"/>
          <w:sz w:val="24"/>
          <w:szCs w:val="24"/>
        </w:rPr>
        <w:t xml:space="preserve"> Prep.</w:t>
      </w:r>
    </w:p>
    <w:p w:rsidR="00D07D81" w:rsidRPr="00D07D81" w:rsidRDefault="00D07D81" w:rsidP="00D07D81">
      <w:pPr>
        <w:pStyle w:val="NoSpacing"/>
        <w:jc w:val="center"/>
        <w:rPr>
          <w:rStyle w:val="spelle"/>
          <w:rFonts w:asciiTheme="majorHAnsi" w:hAnsiTheme="majorHAnsi"/>
          <w:sz w:val="24"/>
          <w:szCs w:val="24"/>
        </w:rPr>
      </w:pPr>
      <w:r w:rsidRPr="00D07D81">
        <w:rPr>
          <w:rFonts w:asciiTheme="majorHAnsi" w:hAnsiTheme="majorHAnsi"/>
          <w:sz w:val="24"/>
          <w:szCs w:val="24"/>
        </w:rPr>
        <w:t xml:space="preserve">Andrew </w:t>
      </w:r>
      <w:r w:rsidRPr="00D07D81">
        <w:rPr>
          <w:rStyle w:val="spelle"/>
          <w:rFonts w:asciiTheme="majorHAnsi" w:hAnsiTheme="majorHAnsi"/>
          <w:sz w:val="24"/>
          <w:szCs w:val="24"/>
        </w:rPr>
        <w:t>Christopherson- Web</w:t>
      </w:r>
      <w:r>
        <w:rPr>
          <w:rStyle w:val="spelle"/>
          <w:rFonts w:asciiTheme="majorHAnsi" w:hAnsiTheme="majorHAnsi"/>
          <w:sz w:val="24"/>
          <w:szCs w:val="24"/>
        </w:rPr>
        <w:t xml:space="preserve"> Design</w:t>
      </w:r>
    </w:p>
    <w:p w:rsidR="00D07D81" w:rsidRPr="00D07D81" w:rsidRDefault="00D07D81" w:rsidP="00D07D81">
      <w:pPr>
        <w:pStyle w:val="NoSpacing"/>
        <w:jc w:val="center"/>
        <w:rPr>
          <w:rStyle w:val="spelle"/>
          <w:rFonts w:asciiTheme="majorHAnsi" w:hAnsiTheme="majorHAnsi"/>
          <w:sz w:val="24"/>
          <w:szCs w:val="24"/>
        </w:rPr>
      </w:pPr>
      <w:r w:rsidRPr="00D07D81">
        <w:rPr>
          <w:rStyle w:val="spelle"/>
          <w:rFonts w:asciiTheme="majorHAnsi" w:hAnsiTheme="majorHAnsi"/>
          <w:sz w:val="24"/>
          <w:szCs w:val="24"/>
        </w:rPr>
        <w:t>Sedat Gur- Lab</w:t>
      </w:r>
      <w:r>
        <w:rPr>
          <w:rStyle w:val="spelle"/>
          <w:rFonts w:asciiTheme="majorHAnsi" w:hAnsiTheme="majorHAnsi"/>
          <w:sz w:val="24"/>
          <w:szCs w:val="24"/>
        </w:rPr>
        <w:t xml:space="preserve"> Coordinator</w:t>
      </w:r>
    </w:p>
    <w:p w:rsidR="00D07D81" w:rsidRPr="00D07D81" w:rsidRDefault="00D07D81" w:rsidP="00D07D81">
      <w:pPr>
        <w:pStyle w:val="NoSpacing"/>
        <w:jc w:val="center"/>
        <w:rPr>
          <w:rStyle w:val="spelle"/>
          <w:rFonts w:asciiTheme="majorHAnsi" w:hAnsiTheme="majorHAnsi"/>
          <w:sz w:val="24"/>
          <w:szCs w:val="24"/>
        </w:rPr>
      </w:pPr>
      <w:r>
        <w:rPr>
          <w:rStyle w:val="spelle"/>
          <w:rFonts w:asciiTheme="majorHAnsi" w:hAnsiTheme="majorHAnsi"/>
          <w:sz w:val="24"/>
          <w:szCs w:val="24"/>
        </w:rPr>
        <w:t>Mark Jones- Manager</w:t>
      </w:r>
    </w:p>
    <w:p w:rsidR="00D07D81" w:rsidRPr="00D07D81" w:rsidRDefault="00D07D81" w:rsidP="00D07D81">
      <w:pPr>
        <w:pStyle w:val="NoSpacing"/>
        <w:jc w:val="center"/>
        <w:rPr>
          <w:rFonts w:asciiTheme="majorHAnsi" w:hAnsiTheme="majorHAnsi"/>
          <w:sz w:val="24"/>
          <w:szCs w:val="24"/>
        </w:rPr>
      </w:pPr>
      <w:r w:rsidRPr="00D07D81">
        <w:rPr>
          <w:rStyle w:val="spelle"/>
          <w:rFonts w:asciiTheme="majorHAnsi" w:hAnsiTheme="majorHAnsi"/>
          <w:sz w:val="24"/>
          <w:szCs w:val="24"/>
        </w:rPr>
        <w:t>Brian Schulte- Presentation</w:t>
      </w:r>
      <w:r>
        <w:rPr>
          <w:rStyle w:val="spelle"/>
          <w:rFonts w:asciiTheme="majorHAnsi" w:hAnsiTheme="majorHAnsi"/>
          <w:sz w:val="24"/>
          <w:szCs w:val="24"/>
        </w:rPr>
        <w:t xml:space="preserve"> Prep.</w:t>
      </w:r>
    </w:p>
    <w:p w:rsidR="00D07D81" w:rsidRDefault="00D07D81" w:rsidP="00420EEF">
      <w:pPr>
        <w:pStyle w:val="NoSpacing"/>
      </w:pPr>
    </w:p>
    <w:p w:rsidR="00D07D81" w:rsidRDefault="00D07D81" w:rsidP="00420EEF">
      <w:pPr>
        <w:pStyle w:val="NoSpacing"/>
      </w:pPr>
    </w:p>
    <w:p w:rsidR="00D07D81" w:rsidRPr="00640ECC" w:rsidRDefault="00D07D81" w:rsidP="00655B60">
      <w:pPr>
        <w:pStyle w:val="Title"/>
        <w:rPr>
          <w:sz w:val="32"/>
          <w:szCs w:val="32"/>
        </w:rPr>
      </w:pPr>
      <w:r w:rsidRPr="00640ECC">
        <w:rPr>
          <w:sz w:val="32"/>
          <w:szCs w:val="32"/>
        </w:rPr>
        <w:t>Executive Summary</w:t>
      </w:r>
    </w:p>
    <w:p w:rsidR="00640ECC" w:rsidRPr="00640ECC" w:rsidRDefault="00640ECC" w:rsidP="009667EE">
      <w:pPr>
        <w:spacing w:line="480" w:lineRule="auto"/>
        <w:ind w:firstLine="720"/>
        <w:rPr>
          <w:rStyle w:val="Emphasis"/>
          <w:rFonts w:cs="Times New Roman"/>
          <w:i w:val="0"/>
          <w:iCs w:val="0"/>
          <w:sz w:val="24"/>
          <w:szCs w:val="24"/>
        </w:rPr>
      </w:pPr>
      <w:r w:rsidRPr="00E73536">
        <w:rPr>
          <w:rFonts w:cs="Times New Roman"/>
          <w:sz w:val="24"/>
          <w:szCs w:val="24"/>
        </w:rPr>
        <w:t>Due to the expanding use of Ethernet technology, the need for a troubleshooting device is becoming more of a necessity. To fulfill this need, we intend to put Texas Instruments at the forefront of this industry by creating an Ethernet Integrity Analyzer</w:t>
      </w:r>
      <w:r w:rsidR="00572B8E">
        <w:rPr>
          <w:rFonts w:cs="Times New Roman"/>
          <w:sz w:val="24"/>
          <w:szCs w:val="24"/>
        </w:rPr>
        <w:t xml:space="preserve"> designed around existing TI technologies including the TLK100 Ethernet </w:t>
      </w:r>
      <w:r w:rsidR="0084383D">
        <w:rPr>
          <w:rFonts w:cs="Times New Roman"/>
          <w:sz w:val="24"/>
          <w:szCs w:val="24"/>
        </w:rPr>
        <w:t>transceiver</w:t>
      </w:r>
      <w:r w:rsidRPr="00E73536">
        <w:rPr>
          <w:rFonts w:cs="Times New Roman"/>
          <w:sz w:val="24"/>
          <w:szCs w:val="24"/>
        </w:rPr>
        <w:t>. This handheld device will have the capabilities of performing a series of cable diagnostics over an Ethernet line. These diagnostics will detect and locate faults such as, cable damage, water ingress, and manufacturing flaws. In addition, the device supports the</w:t>
      </w:r>
      <w:r w:rsidR="00572B8E">
        <w:rPr>
          <w:rFonts w:cs="Times New Roman"/>
          <w:sz w:val="24"/>
          <w:szCs w:val="24"/>
        </w:rPr>
        <w:t xml:space="preserve"> relatively</w:t>
      </w:r>
      <w:r>
        <w:rPr>
          <w:rFonts w:cs="Times New Roman"/>
          <w:sz w:val="24"/>
          <w:szCs w:val="24"/>
        </w:rPr>
        <w:t xml:space="preserve"> new technology of</w:t>
      </w:r>
      <w:r w:rsidRPr="00E73536">
        <w:rPr>
          <w:rFonts w:cs="Times New Roman"/>
          <w:sz w:val="24"/>
          <w:szCs w:val="24"/>
        </w:rPr>
        <w:t xml:space="preserve"> Power-over-Ethernet</w:t>
      </w:r>
      <w:r>
        <w:rPr>
          <w:rFonts w:cs="Times New Roman"/>
          <w:sz w:val="24"/>
          <w:szCs w:val="24"/>
        </w:rPr>
        <w:t xml:space="preserve"> which will decrease power consumption and lower cost of operation.</w:t>
      </w:r>
    </w:p>
    <w:sdt>
      <w:sdtPr>
        <w:rPr>
          <w:rFonts w:asciiTheme="minorHAnsi" w:eastAsiaTheme="minorHAnsi" w:hAnsiTheme="minorHAnsi" w:cstheme="minorBidi"/>
          <w:b w:val="0"/>
          <w:bCs w:val="0"/>
          <w:i/>
          <w:iCs/>
          <w:color w:val="auto"/>
          <w:sz w:val="22"/>
          <w:szCs w:val="22"/>
        </w:rPr>
        <w:id w:val="33095881"/>
        <w:docPartObj>
          <w:docPartGallery w:val="Table of Contents"/>
          <w:docPartUnique/>
        </w:docPartObj>
      </w:sdtPr>
      <w:sdtContent>
        <w:p w:rsidR="001B788E" w:rsidRDefault="001B788E" w:rsidP="009667EE">
          <w:pPr>
            <w:pStyle w:val="TOCHeading"/>
            <w:spacing w:line="480" w:lineRule="auto"/>
          </w:pPr>
          <w:r>
            <w:t>Table of Contents</w:t>
          </w:r>
        </w:p>
        <w:p w:rsidR="009E12B9" w:rsidRDefault="00AD4F43" w:rsidP="009E12B9">
          <w:pPr>
            <w:pStyle w:val="TOC1"/>
            <w:tabs>
              <w:tab w:val="right" w:leader="dot" w:pos="9350"/>
            </w:tabs>
            <w:spacing w:line="480" w:lineRule="auto"/>
            <w:rPr>
              <w:rFonts w:eastAsiaTheme="minorEastAsia"/>
              <w:noProof/>
            </w:rPr>
          </w:pPr>
          <w:r w:rsidRPr="006D69C7">
            <w:rPr>
              <w:sz w:val="24"/>
              <w:szCs w:val="24"/>
            </w:rPr>
            <w:fldChar w:fldCharType="begin"/>
          </w:r>
          <w:r w:rsidR="001B788E" w:rsidRPr="006D69C7">
            <w:rPr>
              <w:sz w:val="24"/>
              <w:szCs w:val="24"/>
            </w:rPr>
            <w:instrText xml:space="preserve"> TOC \o "1-3" \h \z \u </w:instrText>
          </w:r>
          <w:r w:rsidRPr="006D69C7">
            <w:rPr>
              <w:sz w:val="24"/>
              <w:szCs w:val="24"/>
            </w:rPr>
            <w:fldChar w:fldCharType="separate"/>
          </w:r>
          <w:hyperlink w:anchor="_Toc254035189" w:history="1">
            <w:r w:rsidR="009E12B9" w:rsidRPr="00555D55">
              <w:rPr>
                <w:rStyle w:val="Hyperlink"/>
                <w:iCs/>
                <w:noProof/>
              </w:rPr>
              <w:t>Introduction</w:t>
            </w:r>
            <w:r w:rsidR="009E12B9">
              <w:rPr>
                <w:noProof/>
                <w:webHidden/>
              </w:rPr>
              <w:tab/>
            </w:r>
            <w:r w:rsidR="009E12B9">
              <w:rPr>
                <w:noProof/>
                <w:webHidden/>
              </w:rPr>
              <w:fldChar w:fldCharType="begin"/>
            </w:r>
            <w:r w:rsidR="009E12B9">
              <w:rPr>
                <w:noProof/>
                <w:webHidden/>
              </w:rPr>
              <w:instrText xml:space="preserve"> PAGEREF _Toc254035189 \h </w:instrText>
            </w:r>
            <w:r w:rsidR="009E12B9">
              <w:rPr>
                <w:noProof/>
                <w:webHidden/>
              </w:rPr>
            </w:r>
            <w:r w:rsidR="009E12B9">
              <w:rPr>
                <w:noProof/>
                <w:webHidden/>
              </w:rPr>
              <w:fldChar w:fldCharType="separate"/>
            </w:r>
            <w:r w:rsidR="009E12B9">
              <w:rPr>
                <w:noProof/>
                <w:webHidden/>
              </w:rPr>
              <w:t>2</w:t>
            </w:r>
            <w:r w:rsidR="009E12B9">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0" w:history="1">
            <w:r w:rsidRPr="00555D55">
              <w:rPr>
                <w:rStyle w:val="Hyperlink"/>
                <w:noProof/>
              </w:rPr>
              <w:t>Background</w:t>
            </w:r>
            <w:r>
              <w:rPr>
                <w:noProof/>
                <w:webHidden/>
              </w:rPr>
              <w:tab/>
            </w:r>
            <w:r>
              <w:rPr>
                <w:noProof/>
                <w:webHidden/>
              </w:rPr>
              <w:fldChar w:fldCharType="begin"/>
            </w:r>
            <w:r>
              <w:rPr>
                <w:noProof/>
                <w:webHidden/>
              </w:rPr>
              <w:instrText xml:space="preserve"> PAGEREF _Toc254035190 \h </w:instrText>
            </w:r>
            <w:r>
              <w:rPr>
                <w:noProof/>
                <w:webHidden/>
              </w:rPr>
            </w:r>
            <w:r>
              <w:rPr>
                <w:noProof/>
                <w:webHidden/>
              </w:rPr>
              <w:fldChar w:fldCharType="separate"/>
            </w:r>
            <w:r>
              <w:rPr>
                <w:noProof/>
                <w:webHidden/>
              </w:rPr>
              <w:t>2</w:t>
            </w:r>
            <w:r>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1" w:history="1">
            <w:r w:rsidRPr="00555D55">
              <w:rPr>
                <w:rStyle w:val="Hyperlink"/>
                <w:rFonts w:ascii="Times New Roman" w:hAnsi="Times New Roman" w:cs="Times New Roman"/>
                <w:noProof/>
              </w:rPr>
              <w:t>Objectives or Design Specifications</w:t>
            </w:r>
            <w:r>
              <w:rPr>
                <w:noProof/>
                <w:webHidden/>
              </w:rPr>
              <w:tab/>
            </w:r>
            <w:r>
              <w:rPr>
                <w:noProof/>
                <w:webHidden/>
              </w:rPr>
              <w:fldChar w:fldCharType="begin"/>
            </w:r>
            <w:r>
              <w:rPr>
                <w:noProof/>
                <w:webHidden/>
              </w:rPr>
              <w:instrText xml:space="preserve"> PAGEREF _Toc254035191 \h </w:instrText>
            </w:r>
            <w:r>
              <w:rPr>
                <w:noProof/>
                <w:webHidden/>
              </w:rPr>
            </w:r>
            <w:r>
              <w:rPr>
                <w:noProof/>
                <w:webHidden/>
              </w:rPr>
              <w:fldChar w:fldCharType="separate"/>
            </w:r>
            <w:r>
              <w:rPr>
                <w:noProof/>
                <w:webHidden/>
              </w:rPr>
              <w:t>3</w:t>
            </w:r>
            <w:r>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2" w:history="1">
            <w:r w:rsidRPr="00555D55">
              <w:rPr>
                <w:rStyle w:val="Hyperlink"/>
                <w:rFonts w:ascii="Times New Roman" w:hAnsi="Times New Roman" w:cs="Times New Roman"/>
                <w:noProof/>
              </w:rPr>
              <w:t>Proposed Design Solution</w:t>
            </w:r>
            <w:r>
              <w:rPr>
                <w:noProof/>
                <w:webHidden/>
              </w:rPr>
              <w:tab/>
            </w:r>
            <w:r>
              <w:rPr>
                <w:noProof/>
                <w:webHidden/>
              </w:rPr>
              <w:fldChar w:fldCharType="begin"/>
            </w:r>
            <w:r>
              <w:rPr>
                <w:noProof/>
                <w:webHidden/>
              </w:rPr>
              <w:instrText xml:space="preserve"> PAGEREF _Toc254035192 \h </w:instrText>
            </w:r>
            <w:r>
              <w:rPr>
                <w:noProof/>
                <w:webHidden/>
              </w:rPr>
            </w:r>
            <w:r>
              <w:rPr>
                <w:noProof/>
                <w:webHidden/>
              </w:rPr>
              <w:fldChar w:fldCharType="separate"/>
            </w:r>
            <w:r>
              <w:rPr>
                <w:noProof/>
                <w:webHidden/>
              </w:rPr>
              <w:t>4</w:t>
            </w:r>
            <w:r>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3" w:history="1">
            <w:r w:rsidRPr="00555D55">
              <w:rPr>
                <w:rStyle w:val="Hyperlink"/>
                <w:rFonts w:ascii="Times New Roman" w:hAnsi="Times New Roman" w:cs="Times New Roman"/>
                <w:noProof/>
              </w:rPr>
              <w:t>Risk Analysis</w:t>
            </w:r>
            <w:r>
              <w:rPr>
                <w:noProof/>
                <w:webHidden/>
              </w:rPr>
              <w:tab/>
            </w:r>
            <w:r>
              <w:rPr>
                <w:noProof/>
                <w:webHidden/>
              </w:rPr>
              <w:fldChar w:fldCharType="begin"/>
            </w:r>
            <w:r>
              <w:rPr>
                <w:noProof/>
                <w:webHidden/>
              </w:rPr>
              <w:instrText xml:space="preserve"> PAGEREF _Toc254035193 \h </w:instrText>
            </w:r>
            <w:r>
              <w:rPr>
                <w:noProof/>
                <w:webHidden/>
              </w:rPr>
            </w:r>
            <w:r>
              <w:rPr>
                <w:noProof/>
                <w:webHidden/>
              </w:rPr>
              <w:fldChar w:fldCharType="separate"/>
            </w:r>
            <w:r>
              <w:rPr>
                <w:noProof/>
                <w:webHidden/>
              </w:rPr>
              <w:t>8</w:t>
            </w:r>
            <w:r>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4" w:history="1">
            <w:r w:rsidRPr="00555D55">
              <w:rPr>
                <w:rStyle w:val="Hyperlink"/>
                <w:noProof/>
              </w:rPr>
              <w:t>Project Management Plan</w:t>
            </w:r>
            <w:r>
              <w:rPr>
                <w:noProof/>
                <w:webHidden/>
              </w:rPr>
              <w:tab/>
            </w:r>
            <w:r>
              <w:rPr>
                <w:noProof/>
                <w:webHidden/>
              </w:rPr>
              <w:fldChar w:fldCharType="begin"/>
            </w:r>
            <w:r>
              <w:rPr>
                <w:noProof/>
                <w:webHidden/>
              </w:rPr>
              <w:instrText xml:space="preserve"> PAGEREF _Toc254035194 \h </w:instrText>
            </w:r>
            <w:r>
              <w:rPr>
                <w:noProof/>
                <w:webHidden/>
              </w:rPr>
            </w:r>
            <w:r>
              <w:rPr>
                <w:noProof/>
                <w:webHidden/>
              </w:rPr>
              <w:fldChar w:fldCharType="separate"/>
            </w:r>
            <w:r>
              <w:rPr>
                <w:noProof/>
                <w:webHidden/>
              </w:rPr>
              <w:t>9</w:t>
            </w:r>
            <w:r>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5" w:history="1">
            <w:r w:rsidRPr="00555D55">
              <w:rPr>
                <w:rStyle w:val="Hyperlink"/>
                <w:rFonts w:ascii="Times New Roman" w:hAnsi="Times New Roman" w:cs="Times New Roman"/>
                <w:noProof/>
              </w:rPr>
              <w:t>Budget</w:t>
            </w:r>
            <w:r>
              <w:rPr>
                <w:noProof/>
                <w:webHidden/>
              </w:rPr>
              <w:tab/>
            </w:r>
            <w:r>
              <w:rPr>
                <w:noProof/>
                <w:webHidden/>
              </w:rPr>
              <w:fldChar w:fldCharType="begin"/>
            </w:r>
            <w:r>
              <w:rPr>
                <w:noProof/>
                <w:webHidden/>
              </w:rPr>
              <w:instrText xml:space="preserve"> PAGEREF _Toc254035195 \h </w:instrText>
            </w:r>
            <w:r>
              <w:rPr>
                <w:noProof/>
                <w:webHidden/>
              </w:rPr>
            </w:r>
            <w:r>
              <w:rPr>
                <w:noProof/>
                <w:webHidden/>
              </w:rPr>
              <w:fldChar w:fldCharType="separate"/>
            </w:r>
            <w:r>
              <w:rPr>
                <w:noProof/>
                <w:webHidden/>
              </w:rPr>
              <w:t>11</w:t>
            </w:r>
            <w:r>
              <w:rPr>
                <w:noProof/>
                <w:webHidden/>
              </w:rPr>
              <w:fldChar w:fldCharType="end"/>
            </w:r>
          </w:hyperlink>
        </w:p>
        <w:p w:rsidR="009E12B9" w:rsidRDefault="009E12B9" w:rsidP="009E12B9">
          <w:pPr>
            <w:pStyle w:val="TOC1"/>
            <w:tabs>
              <w:tab w:val="right" w:leader="dot" w:pos="9350"/>
            </w:tabs>
            <w:spacing w:line="480" w:lineRule="auto"/>
            <w:rPr>
              <w:rFonts w:eastAsiaTheme="minorEastAsia"/>
              <w:noProof/>
            </w:rPr>
          </w:pPr>
          <w:hyperlink w:anchor="_Toc254035196" w:history="1">
            <w:r w:rsidRPr="00555D55">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_Toc254035196 \h </w:instrText>
            </w:r>
            <w:r>
              <w:rPr>
                <w:noProof/>
                <w:webHidden/>
              </w:rPr>
            </w:r>
            <w:r>
              <w:rPr>
                <w:noProof/>
                <w:webHidden/>
              </w:rPr>
              <w:fldChar w:fldCharType="separate"/>
            </w:r>
            <w:r>
              <w:rPr>
                <w:noProof/>
                <w:webHidden/>
              </w:rPr>
              <w:t>11</w:t>
            </w:r>
            <w:r>
              <w:rPr>
                <w:noProof/>
                <w:webHidden/>
              </w:rPr>
              <w:fldChar w:fldCharType="end"/>
            </w:r>
          </w:hyperlink>
        </w:p>
        <w:p w:rsidR="001B788E" w:rsidRDefault="00AD4F43" w:rsidP="009E12B9">
          <w:pPr>
            <w:spacing w:line="480" w:lineRule="auto"/>
          </w:pPr>
          <w:r w:rsidRPr="006D69C7">
            <w:rPr>
              <w:sz w:val="24"/>
              <w:szCs w:val="24"/>
            </w:rPr>
            <w:fldChar w:fldCharType="end"/>
          </w:r>
        </w:p>
      </w:sdtContent>
    </w:sdt>
    <w:p w:rsidR="00655B60" w:rsidRDefault="00655B60">
      <w:pPr>
        <w:rPr>
          <w:rStyle w:val="Emphasis"/>
          <w:i w:val="0"/>
          <w:sz w:val="28"/>
          <w:szCs w:val="28"/>
        </w:rPr>
      </w:pPr>
    </w:p>
    <w:p w:rsidR="00655B60" w:rsidRDefault="00655B60">
      <w:pPr>
        <w:rPr>
          <w:rStyle w:val="Emphasis"/>
          <w:i w:val="0"/>
          <w:sz w:val="28"/>
          <w:szCs w:val="28"/>
        </w:rPr>
      </w:pPr>
    </w:p>
    <w:p w:rsidR="00655B60" w:rsidRDefault="00655B60">
      <w:pPr>
        <w:rPr>
          <w:rStyle w:val="Emphasis"/>
          <w:i w:val="0"/>
          <w:sz w:val="28"/>
          <w:szCs w:val="28"/>
        </w:rPr>
      </w:pPr>
    </w:p>
    <w:p w:rsidR="00655B60" w:rsidRDefault="00655B60">
      <w:pPr>
        <w:rPr>
          <w:rStyle w:val="Emphasis"/>
          <w:i w:val="0"/>
          <w:sz w:val="28"/>
          <w:szCs w:val="28"/>
        </w:rPr>
      </w:pPr>
    </w:p>
    <w:p w:rsidR="00EE09A8" w:rsidRDefault="00EE09A8" w:rsidP="001B788E">
      <w:pPr>
        <w:pStyle w:val="Heading1"/>
        <w:rPr>
          <w:rStyle w:val="Emphasis"/>
          <w:rFonts w:asciiTheme="minorHAnsi" w:eastAsiaTheme="minorHAnsi" w:hAnsiTheme="minorHAnsi" w:cstheme="minorBidi"/>
          <w:b w:val="0"/>
          <w:bCs w:val="0"/>
          <w:i w:val="0"/>
          <w:color w:val="auto"/>
        </w:rPr>
      </w:pPr>
    </w:p>
    <w:p w:rsidR="00EE09A8" w:rsidRDefault="00EE09A8" w:rsidP="00EE09A8"/>
    <w:p w:rsidR="00EE09A8" w:rsidRDefault="00EE09A8" w:rsidP="00EE09A8"/>
    <w:p w:rsidR="009E12B9" w:rsidRDefault="009E12B9" w:rsidP="001B788E">
      <w:pPr>
        <w:pStyle w:val="Heading1"/>
        <w:rPr>
          <w:rStyle w:val="Emphasis"/>
          <w:i w:val="0"/>
        </w:rPr>
      </w:pPr>
    </w:p>
    <w:p w:rsidR="009E12B9" w:rsidRDefault="009E12B9" w:rsidP="009E12B9"/>
    <w:p w:rsidR="009E12B9" w:rsidRPr="009E12B9" w:rsidRDefault="009E12B9" w:rsidP="009E12B9"/>
    <w:p w:rsidR="00655B60" w:rsidRDefault="001B788E" w:rsidP="001B788E">
      <w:pPr>
        <w:pStyle w:val="Heading1"/>
        <w:rPr>
          <w:rStyle w:val="Emphasis"/>
          <w:i w:val="0"/>
        </w:rPr>
      </w:pPr>
      <w:bookmarkStart w:id="0" w:name="_Toc254035189"/>
      <w:r w:rsidRPr="001B788E">
        <w:rPr>
          <w:rStyle w:val="Emphasis"/>
          <w:i w:val="0"/>
        </w:rPr>
        <w:lastRenderedPageBreak/>
        <w:t>Introduction</w:t>
      </w:r>
      <w:bookmarkEnd w:id="0"/>
    </w:p>
    <w:p w:rsidR="00640ECC" w:rsidRPr="00640ECC" w:rsidRDefault="00640ECC" w:rsidP="00640ECC"/>
    <w:p w:rsidR="00640ECC" w:rsidRPr="009667EE" w:rsidRDefault="00640ECC" w:rsidP="00FD155F">
      <w:pPr>
        <w:spacing w:line="480" w:lineRule="auto"/>
        <w:ind w:firstLine="720"/>
        <w:rPr>
          <w:sz w:val="24"/>
          <w:szCs w:val="24"/>
        </w:rPr>
      </w:pPr>
      <w:r w:rsidRPr="009667EE">
        <w:rPr>
          <w:sz w:val="24"/>
          <w:szCs w:val="24"/>
        </w:rPr>
        <w:t xml:space="preserve">Ethernet has become one of the most popular and widely deployed network technologies in the world. In today's increasingly complex internet and client-server environments, the need for Ethernet Analyzers is </w:t>
      </w:r>
      <w:r w:rsidR="006D69C7">
        <w:rPr>
          <w:sz w:val="24"/>
          <w:szCs w:val="24"/>
        </w:rPr>
        <w:t xml:space="preserve">becoming </w:t>
      </w:r>
      <w:r w:rsidRPr="009667EE">
        <w:rPr>
          <w:sz w:val="24"/>
          <w:szCs w:val="24"/>
        </w:rPr>
        <w:t>more essential</w:t>
      </w:r>
      <w:r w:rsidR="006D69C7">
        <w:rPr>
          <w:sz w:val="24"/>
          <w:szCs w:val="24"/>
        </w:rPr>
        <w:t xml:space="preserve"> for network operation and maintenance</w:t>
      </w:r>
      <w:r w:rsidRPr="009667EE">
        <w:rPr>
          <w:sz w:val="24"/>
          <w:szCs w:val="24"/>
        </w:rPr>
        <w:t>. ECE 480 Design Team 7 will design and develop a handheld analyzer for Ethernet networks. Our Ethernet Integrity Analyzer (EIA) will automatically execute a diagnostic suite, and perform integrity checks when plugged into a standard RJ-45 Ethernet port. The EIA will display the results of the tests by its on-board color touch-screen display and can optionally tag and store the results in a data log to be later uploaded to a host PC for off-line analysis</w:t>
      </w:r>
      <w:r w:rsidR="003004AF" w:rsidRPr="009667EE">
        <w:rPr>
          <w:sz w:val="24"/>
          <w:szCs w:val="24"/>
        </w:rPr>
        <w:t>. The EIA is powered from one of three sou</w:t>
      </w:r>
      <w:r w:rsidR="003004AF">
        <w:rPr>
          <w:sz w:val="24"/>
          <w:szCs w:val="24"/>
        </w:rPr>
        <w:t xml:space="preserve">rces: </w:t>
      </w:r>
      <w:r w:rsidR="003004AF" w:rsidRPr="009667EE">
        <w:rPr>
          <w:sz w:val="24"/>
          <w:szCs w:val="24"/>
        </w:rPr>
        <w:t>P</w:t>
      </w:r>
      <w:r w:rsidR="003004AF">
        <w:rPr>
          <w:sz w:val="24"/>
          <w:szCs w:val="24"/>
        </w:rPr>
        <w:t>ower-</w:t>
      </w:r>
      <w:r w:rsidR="003004AF" w:rsidRPr="009667EE">
        <w:rPr>
          <w:sz w:val="24"/>
          <w:szCs w:val="24"/>
        </w:rPr>
        <w:t>o</w:t>
      </w:r>
      <w:r w:rsidR="003004AF">
        <w:rPr>
          <w:sz w:val="24"/>
          <w:szCs w:val="24"/>
        </w:rPr>
        <w:t>ver-</w:t>
      </w:r>
      <w:r w:rsidR="003004AF" w:rsidRPr="009667EE">
        <w:rPr>
          <w:sz w:val="24"/>
          <w:szCs w:val="24"/>
        </w:rPr>
        <w:t>E</w:t>
      </w:r>
      <w:r w:rsidR="003004AF">
        <w:rPr>
          <w:sz w:val="24"/>
          <w:szCs w:val="24"/>
        </w:rPr>
        <w:t>thernet i</w:t>
      </w:r>
      <w:r w:rsidR="003004AF" w:rsidRPr="009667EE">
        <w:rPr>
          <w:sz w:val="24"/>
          <w:szCs w:val="24"/>
        </w:rPr>
        <w:t xml:space="preserve">f </w:t>
      </w:r>
      <w:r w:rsidR="003004AF">
        <w:rPr>
          <w:sz w:val="24"/>
          <w:szCs w:val="24"/>
        </w:rPr>
        <w:t>detected on the link,</w:t>
      </w:r>
      <w:r w:rsidR="003004AF" w:rsidRPr="009667EE">
        <w:rPr>
          <w:sz w:val="24"/>
          <w:szCs w:val="24"/>
        </w:rPr>
        <w:t xml:space="preserve"> a DC input supply or, if neither of the line sources are detected, batteries.           </w:t>
      </w:r>
    </w:p>
    <w:p w:rsidR="001B788E" w:rsidRDefault="001B788E" w:rsidP="001B788E"/>
    <w:p w:rsidR="001B788E" w:rsidRDefault="001B788E" w:rsidP="001B788E">
      <w:pPr>
        <w:pStyle w:val="Heading1"/>
      </w:pPr>
      <w:bookmarkStart w:id="1" w:name="_Toc254035190"/>
      <w:r>
        <w:t>Background</w:t>
      </w:r>
      <w:bookmarkEnd w:id="1"/>
    </w:p>
    <w:p w:rsidR="00640ECC" w:rsidRPr="00640ECC" w:rsidRDefault="00640ECC" w:rsidP="00640ECC"/>
    <w:p w:rsidR="00640ECC" w:rsidRPr="009667EE" w:rsidRDefault="00640ECC" w:rsidP="00FD155F">
      <w:pPr>
        <w:spacing w:line="480" w:lineRule="auto"/>
        <w:ind w:firstLine="720"/>
        <w:rPr>
          <w:sz w:val="24"/>
          <w:szCs w:val="24"/>
        </w:rPr>
      </w:pPr>
      <w:r w:rsidRPr="009667EE">
        <w:rPr>
          <w:sz w:val="24"/>
          <w:szCs w:val="24"/>
        </w:rPr>
        <w:t xml:space="preserve">Currently, there </w:t>
      </w:r>
      <w:r w:rsidR="006D69C7">
        <w:rPr>
          <w:sz w:val="24"/>
          <w:szCs w:val="24"/>
        </w:rPr>
        <w:t>are</w:t>
      </w:r>
      <w:r w:rsidRPr="009667EE">
        <w:rPr>
          <w:sz w:val="24"/>
          <w:szCs w:val="24"/>
        </w:rPr>
        <w:t xml:space="preserve"> a limited amount of diagnostic tools for Ethernet Networks. Many of the current tools require significant knowledge of networks and can take a significant amount of time to accurately diagnose. TI has a number of existing technologies that we will incorporate to create a new network analyzing tool</w:t>
      </w:r>
      <w:r w:rsidR="006D69C7">
        <w:rPr>
          <w:sz w:val="24"/>
          <w:szCs w:val="24"/>
        </w:rPr>
        <w:t xml:space="preserve"> that will be intuitive and handheld</w:t>
      </w:r>
      <w:r w:rsidRPr="009667EE">
        <w:rPr>
          <w:sz w:val="24"/>
          <w:szCs w:val="24"/>
        </w:rPr>
        <w:t>.  The most significant</w:t>
      </w:r>
      <w:r w:rsidR="006D69C7">
        <w:rPr>
          <w:sz w:val="24"/>
          <w:szCs w:val="24"/>
        </w:rPr>
        <w:t xml:space="preserve"> TI product to be incorporated</w:t>
      </w:r>
      <w:r w:rsidRPr="009667EE">
        <w:rPr>
          <w:sz w:val="24"/>
          <w:szCs w:val="24"/>
        </w:rPr>
        <w:t xml:space="preserve"> is the TLK100 Ethernet P</w:t>
      </w:r>
      <w:r w:rsidR="009667EE">
        <w:rPr>
          <w:sz w:val="24"/>
          <w:szCs w:val="24"/>
        </w:rPr>
        <w:t>HY</w:t>
      </w:r>
      <w:r w:rsidRPr="009667EE">
        <w:rPr>
          <w:sz w:val="24"/>
          <w:szCs w:val="24"/>
        </w:rPr>
        <w:t>, a physical layer device that offers three capabilities Time Domain Reflectometry (TDR), Active Link Cable Diagnostic (ALCD) and Digital Spectrum Analyzer (DSA).  A new technology being used is Power-</w:t>
      </w:r>
      <w:r w:rsidRPr="009667EE">
        <w:rPr>
          <w:sz w:val="24"/>
          <w:szCs w:val="24"/>
        </w:rPr>
        <w:lastRenderedPageBreak/>
        <w:t>over-Ethernet which will be incorporated through the</w:t>
      </w:r>
      <w:r w:rsidR="006D69C7">
        <w:rPr>
          <w:sz w:val="24"/>
          <w:szCs w:val="24"/>
        </w:rPr>
        <w:t xml:space="preserve"> Texas Insturment's</w:t>
      </w:r>
      <w:r w:rsidRPr="009667EE">
        <w:rPr>
          <w:sz w:val="24"/>
          <w:szCs w:val="24"/>
        </w:rPr>
        <w:t xml:space="preserve"> TPS2376 PoE PD Controller. Another highlighted </w:t>
      </w:r>
      <w:r w:rsidR="006D69C7">
        <w:rPr>
          <w:sz w:val="24"/>
          <w:szCs w:val="24"/>
        </w:rPr>
        <w:t xml:space="preserve">TI </w:t>
      </w:r>
      <w:r w:rsidRPr="009667EE">
        <w:rPr>
          <w:sz w:val="24"/>
          <w:szCs w:val="24"/>
        </w:rPr>
        <w:t xml:space="preserve">hardware technology is the ARM Cortex M3 MCU. The software will be developed using StellarisWare which is used to program the microcontroller in C++. The software will also be written using IAR embedded workbench which is a development environment for programming ARM-based embedded applications.   </w:t>
      </w:r>
    </w:p>
    <w:p w:rsidR="001B788E" w:rsidRDefault="001B788E" w:rsidP="001B788E"/>
    <w:p w:rsidR="00640ECC" w:rsidRDefault="00640ECC" w:rsidP="00640ECC">
      <w:pPr>
        <w:pStyle w:val="Heading1"/>
        <w:rPr>
          <w:rFonts w:ascii="Times New Roman" w:hAnsi="Times New Roman" w:cs="Times New Roman"/>
        </w:rPr>
      </w:pPr>
      <w:bookmarkStart w:id="2" w:name="_Toc254035191"/>
      <w:r>
        <w:rPr>
          <w:rFonts w:ascii="Times New Roman" w:hAnsi="Times New Roman" w:cs="Times New Roman"/>
        </w:rPr>
        <w:t xml:space="preserve">Objectives </w:t>
      </w:r>
      <w:r w:rsidR="00572B8E">
        <w:rPr>
          <w:rFonts w:ascii="Times New Roman" w:hAnsi="Times New Roman" w:cs="Times New Roman"/>
        </w:rPr>
        <w:t>or</w:t>
      </w:r>
      <w:r>
        <w:rPr>
          <w:rFonts w:ascii="Times New Roman" w:hAnsi="Times New Roman" w:cs="Times New Roman"/>
        </w:rPr>
        <w:t xml:space="preserve"> Design </w:t>
      </w:r>
      <w:r w:rsidR="00572B8E">
        <w:rPr>
          <w:rFonts w:ascii="Times New Roman" w:hAnsi="Times New Roman" w:cs="Times New Roman"/>
        </w:rPr>
        <w:t>Specifications</w:t>
      </w:r>
      <w:bookmarkEnd w:id="2"/>
    </w:p>
    <w:p w:rsidR="009E12B9" w:rsidRDefault="009E12B9" w:rsidP="009E12B9"/>
    <w:p w:rsidR="009E12B9" w:rsidRPr="009E12B9" w:rsidRDefault="009E12B9" w:rsidP="009E12B9">
      <w:pPr>
        <w:spacing w:line="480" w:lineRule="auto"/>
        <w:ind w:firstLine="720"/>
        <w:rPr>
          <w:sz w:val="24"/>
          <w:szCs w:val="24"/>
        </w:rPr>
      </w:pPr>
      <w:r w:rsidRPr="009E12B9">
        <w:rPr>
          <w:sz w:val="24"/>
          <w:szCs w:val="24"/>
        </w:rPr>
        <w:t xml:space="preserve">We have been asked to design a handheld Ethernet Integrity Analyzer (EIA) for Texas Instruments. This EIA should run tests along an Ethernet line including Time Domain Reflectometry (TDR), Active Link Cable Diagnostic (ALCD) and Digital Spectrum Analyzer (DSA). These tests should be accessible in both active mode—ran in a matter of seconds, or passive mode—left for hours at a time. Active mode will display results instantaneously, where as the passive mode will store the information for later review. All data will be displayed on a color-touch screen that we serve as the user-interface. The device is to be powered by three different options. Power-over-Ethernet (PoE) will be the primary source if applicable. When no PoE is detected, an AC adapter will be converted to a DC input. Finally, when no source of power is found, a rechargeable back-up battery will supply the power. </w:t>
      </w:r>
    </w:p>
    <w:p w:rsidR="009E12B9" w:rsidRPr="009E12B9" w:rsidRDefault="009E12B9" w:rsidP="009E12B9"/>
    <w:p w:rsidR="009E12B9" w:rsidRDefault="009E12B9" w:rsidP="009E12B9"/>
    <w:p w:rsidR="009E12B9" w:rsidRDefault="009E12B9" w:rsidP="009E12B9"/>
    <w:p w:rsidR="009E12B9" w:rsidRDefault="009E12B9" w:rsidP="009E12B9">
      <w:pPr>
        <w:pStyle w:val="Heading1"/>
        <w:rPr>
          <w:rFonts w:ascii="Times New Roman" w:hAnsi="Times New Roman" w:cs="Times New Roman"/>
        </w:rPr>
      </w:pPr>
      <w:bookmarkStart w:id="3" w:name="_Toc254035192"/>
      <w:r>
        <w:rPr>
          <w:rFonts w:ascii="Times New Roman" w:hAnsi="Times New Roman" w:cs="Times New Roman"/>
        </w:rPr>
        <w:lastRenderedPageBreak/>
        <w:t>Proposed Design Solution</w:t>
      </w:r>
      <w:bookmarkEnd w:id="3"/>
    </w:p>
    <w:p w:rsidR="00640ECC" w:rsidRPr="00640ECC" w:rsidRDefault="00640ECC" w:rsidP="00640ECC"/>
    <w:p w:rsidR="00640ECC" w:rsidRPr="009667EE" w:rsidRDefault="00640ECC" w:rsidP="00FD155F">
      <w:pPr>
        <w:spacing w:line="480" w:lineRule="auto"/>
        <w:rPr>
          <w:sz w:val="24"/>
          <w:szCs w:val="24"/>
        </w:rPr>
      </w:pPr>
      <w:r>
        <w:rPr>
          <w:b/>
        </w:rPr>
        <w:tab/>
      </w:r>
      <w:r w:rsidRPr="009667EE">
        <w:rPr>
          <w:sz w:val="24"/>
          <w:szCs w:val="24"/>
        </w:rPr>
        <w:t>Our design will diagnose a RJ-45 Ethernet line to determine its integrity. The Stellaris® LM3S9B96 Development Board (shown in Figure 1) presents a platform for developing systems around the advanced capabilities of the LM3S9B96 ARM® Cortex™-M3 based microcontroller. The LM3S9B96 is a member of the Stellaris Tempest-Class microcontroller family which contains capabilities such as 80MHz clock speeds, an External Peripheral Interface (EPI) and Audio I</w:t>
      </w:r>
      <w:r w:rsidRPr="009667EE">
        <w:rPr>
          <w:sz w:val="24"/>
          <w:szCs w:val="24"/>
          <w:vertAlign w:val="superscript"/>
        </w:rPr>
        <w:t>2</w:t>
      </w:r>
      <w:r w:rsidRPr="009667EE">
        <w:rPr>
          <w:sz w:val="24"/>
          <w:szCs w:val="24"/>
        </w:rPr>
        <w:t xml:space="preserve">C interfaces. To support these features, the DK-LM3S9B96 includes a rich set of peripherals found on other Stellaris boards. This development kit will lead us to design and test the implementation of our Ethernet Integrity Analyzer. The kit also provides some features such as, Controller Area Network (CAN), 10/100 BaseT Ethernet, 1MB flash memory and LCD monitor. </w:t>
      </w:r>
    </w:p>
    <w:p w:rsidR="00640ECC" w:rsidRDefault="00AD4F43" w:rsidP="00640ECC">
      <w:r>
        <w:rPr>
          <w:noProof/>
        </w:rPr>
        <w:lastRenderedPageBreak/>
        <w:pict>
          <v:shapetype id="_x0000_t202" coordsize="21600,21600" o:spt="202" path="m,l,21600r21600,l21600,xe">
            <v:stroke joinstyle="miter"/>
            <v:path gradientshapeok="t" o:connecttype="rect"/>
          </v:shapetype>
          <v:shape id="_x0000_s1026" type="#_x0000_t202" style="position:absolute;margin-left:143pt;margin-top:459pt;width:154pt;height:27pt;z-index:251660288" filled="f" stroked="f">
            <v:textbox style="mso-next-textbox:#_x0000_s1026">
              <w:txbxContent>
                <w:p w:rsidR="00640ECC" w:rsidRPr="00FF70CE" w:rsidRDefault="00640ECC" w:rsidP="00640ECC">
                  <w:pPr>
                    <w:rPr>
                      <w:b/>
                    </w:rPr>
                  </w:pPr>
                  <w:r w:rsidRPr="00FF70CE">
                    <w:rPr>
                      <w:b/>
                    </w:rPr>
                    <w:t>Figure 1:  Development Board</w:t>
                  </w:r>
                </w:p>
              </w:txbxContent>
            </v:textbox>
          </v:shape>
        </w:pict>
      </w:r>
      <w:r w:rsidR="009E12B9">
        <w:t xml:space="preserve">  </w:t>
      </w:r>
      <w:r w:rsidR="00640ECC">
        <w:rPr>
          <w:noProof/>
        </w:rPr>
        <w:drawing>
          <wp:inline distT="0" distB="0" distL="0" distR="0">
            <wp:extent cx="5905500" cy="57626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05500" cy="5762625"/>
                    </a:xfrm>
                    <a:prstGeom prst="rect">
                      <a:avLst/>
                    </a:prstGeom>
                    <a:noFill/>
                    <a:ln w="9525">
                      <a:noFill/>
                      <a:miter lim="800000"/>
                      <a:headEnd/>
                      <a:tailEnd/>
                    </a:ln>
                  </pic:spPr>
                </pic:pic>
              </a:graphicData>
            </a:graphic>
          </wp:inline>
        </w:drawing>
      </w:r>
    </w:p>
    <w:p w:rsidR="00640ECC" w:rsidRDefault="00640ECC" w:rsidP="00640ECC">
      <w:r>
        <w:tab/>
      </w:r>
      <w:r>
        <w:tab/>
      </w:r>
      <w:r>
        <w:tab/>
      </w:r>
      <w:r>
        <w:tab/>
        <w:t xml:space="preserve">                     </w:t>
      </w:r>
    </w:p>
    <w:p w:rsidR="00640ECC" w:rsidRDefault="00640ECC" w:rsidP="00FD155F">
      <w:pPr>
        <w:spacing w:line="480" w:lineRule="auto"/>
      </w:pPr>
      <w:r>
        <w:tab/>
      </w:r>
      <w:r w:rsidRPr="009667EE">
        <w:rPr>
          <w:sz w:val="24"/>
          <w:szCs w:val="24"/>
        </w:rPr>
        <w:t xml:space="preserve">The Development Board is supplied by 4.75-5.25 V dc voltage from USB cable, USB micro-B cable (USBs connected to a PC) or DC power jack. Power-over-Ethernet (PoE) technology will be used when power is detected by the TPS2376-H PoE PD. The power used from the Ethernet line will be converted to +5V DC in order to be used to power the Development Board. To have a rechargeable battery system with a wall adapter, the bq24070 </w:t>
      </w:r>
      <w:r w:rsidRPr="009667EE">
        <w:rPr>
          <w:sz w:val="24"/>
          <w:szCs w:val="24"/>
        </w:rPr>
        <w:lastRenderedPageBreak/>
        <w:t>Single-Chip LI-ION Charge and Power-Path Mgmt IC will be used. Once this power has been converted to +5V DC, it can be logically combined with the PoE using Option 1 illustrated in Figure 2. This will allow for switching between the rechargeable battery system with wall adapter and the PoE. The EIA will be designed such that the PoE will be the primary power supply with the batteries and wall adapter as an alternate. The battery will supply power when no other power source is detected.</w:t>
      </w:r>
      <w:r>
        <w:t xml:space="preserve"> </w:t>
      </w:r>
      <w:r>
        <w:rPr>
          <w:noProof/>
        </w:rPr>
        <w:drawing>
          <wp:inline distT="0" distB="0" distL="0" distR="0">
            <wp:extent cx="7181850" cy="376493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b="17866"/>
                    <a:stretch>
                      <a:fillRect/>
                    </a:stretch>
                  </pic:blipFill>
                  <pic:spPr bwMode="auto">
                    <a:xfrm>
                      <a:off x="0" y="0"/>
                      <a:ext cx="7181850" cy="3764931"/>
                    </a:xfrm>
                    <a:prstGeom prst="rect">
                      <a:avLst/>
                    </a:prstGeom>
                    <a:noFill/>
                    <a:ln w="9525">
                      <a:noFill/>
                      <a:miter lim="800000"/>
                      <a:headEnd/>
                      <a:tailEnd/>
                    </a:ln>
                  </pic:spPr>
                </pic:pic>
              </a:graphicData>
            </a:graphic>
          </wp:inline>
        </w:drawing>
      </w:r>
    </w:p>
    <w:p w:rsidR="00640ECC" w:rsidRDefault="00AD4F43" w:rsidP="00640ECC">
      <w:r>
        <w:rPr>
          <w:noProof/>
        </w:rPr>
        <w:pict>
          <v:shape id="_x0000_s1027" type="#_x0000_t202" style="position:absolute;margin-left:137.5pt;margin-top:-21.9pt;width:209pt;height:27pt;z-index:251661312" filled="f" stroked="f">
            <v:textbox style="mso-next-textbox:#_x0000_s1027">
              <w:txbxContent>
                <w:p w:rsidR="00640ECC" w:rsidRPr="00FF70CE" w:rsidRDefault="00640ECC" w:rsidP="00640ECC">
                  <w:pPr>
                    <w:rPr>
                      <w:b/>
                    </w:rPr>
                  </w:pPr>
                  <w:r w:rsidRPr="00FF70CE">
                    <w:rPr>
                      <w:b/>
                    </w:rPr>
                    <w:t xml:space="preserve">Figure 2: </w:t>
                  </w:r>
                  <w:r>
                    <w:rPr>
                      <w:b/>
                    </w:rPr>
                    <w:t xml:space="preserve">Power-over-Ethernet </w:t>
                  </w:r>
                  <w:r w:rsidRPr="00FF70CE">
                    <w:rPr>
                      <w:b/>
                    </w:rPr>
                    <w:t>Schematic</w:t>
                  </w:r>
                </w:p>
              </w:txbxContent>
            </v:textbox>
          </v:shape>
        </w:pict>
      </w:r>
    </w:p>
    <w:p w:rsidR="00640ECC" w:rsidRPr="009667EE" w:rsidRDefault="00640ECC" w:rsidP="00FD155F">
      <w:pPr>
        <w:spacing w:line="480" w:lineRule="auto"/>
        <w:rPr>
          <w:sz w:val="24"/>
          <w:szCs w:val="24"/>
        </w:rPr>
      </w:pPr>
      <w:r>
        <w:tab/>
      </w:r>
      <w:r w:rsidRPr="009667EE">
        <w:rPr>
          <w:sz w:val="24"/>
          <w:szCs w:val="24"/>
        </w:rPr>
        <w:t xml:space="preserve">The TLK100 will be used to provide the connection between the Media Independent Interface (MII) and the Media Access Controller (MAC). The mixed-signal processing is used by the TLK100 to equalize, recover data, and to correct error. The TLK100 is able to handle large amounts of interference and noise, creating a robust system. It has the capability to run Time </w:t>
      </w:r>
      <w:r w:rsidRPr="009667EE">
        <w:rPr>
          <w:sz w:val="24"/>
          <w:szCs w:val="24"/>
        </w:rPr>
        <w:lastRenderedPageBreak/>
        <w:t>Domain compliance Reflectometry (TDR), Active Link Cable Diagnostic (ALCD), and Digital Spectrum Analyzer (DSA). Time Domain Reflectometry (TDR) will be used for locating errors in the cable as well as measuring the length of the cable. By analyzing reflections of a test pulse the TDR will be able to calculate impedances throughout the line and the locations of those impedances. Active Link Cable Diagnostic (ALCD) is capable of measuring the overall cable length with even higher accuracy than the TDR. Finally the Digital Spectrum Analyzer (DSA) will be used to find the magnitude of the frequency response (119.2 Hz Resolution).</w:t>
      </w:r>
    </w:p>
    <w:p w:rsidR="00640ECC" w:rsidRDefault="00640ECC" w:rsidP="00640ECC"/>
    <w:p w:rsidR="00640ECC" w:rsidRDefault="00AD4F43" w:rsidP="00640ECC">
      <w:r>
        <w:rPr>
          <w:noProof/>
        </w:rPr>
        <w:pict>
          <v:shape id="_x0000_s1029" type="#_x0000_t202" style="position:absolute;margin-left:148.5pt;margin-top:2in;width:66pt;height:27pt;z-index:251663360" filled="f" stroked="f">
            <v:textbox style="mso-next-textbox:#_x0000_s1029">
              <w:txbxContent>
                <w:p w:rsidR="00640ECC" w:rsidRPr="001C37D3" w:rsidRDefault="00640ECC" w:rsidP="00640ECC">
                  <w:pPr>
                    <w:rPr>
                      <w:b/>
                    </w:rPr>
                  </w:pPr>
                  <w:r w:rsidRPr="001C37D3">
                    <w:rPr>
                      <w:b/>
                    </w:rPr>
                    <w:t xml:space="preserve">Figure </w:t>
                  </w:r>
                  <w:r>
                    <w:rPr>
                      <w:b/>
                    </w:rPr>
                    <w:t>3</w:t>
                  </w:r>
                  <w:r w:rsidRPr="001C37D3">
                    <w:rPr>
                      <w:b/>
                    </w:rPr>
                    <w:t xml:space="preserve">: </w:t>
                  </w:r>
                </w:p>
              </w:txbxContent>
            </v:textbox>
          </v:shape>
        </w:pict>
      </w:r>
      <w:r w:rsidR="00640ECC">
        <w:tab/>
      </w:r>
      <w:r w:rsidR="00640ECC">
        <w:rPr>
          <w:noProof/>
        </w:rPr>
        <w:drawing>
          <wp:inline distT="0" distB="0" distL="0" distR="0">
            <wp:extent cx="5057775" cy="22098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057775" cy="2209800"/>
                    </a:xfrm>
                    <a:prstGeom prst="rect">
                      <a:avLst/>
                    </a:prstGeom>
                    <a:noFill/>
                    <a:ln w="9525">
                      <a:noFill/>
                      <a:miter lim="800000"/>
                      <a:headEnd/>
                      <a:tailEnd/>
                    </a:ln>
                  </pic:spPr>
                </pic:pic>
              </a:graphicData>
            </a:graphic>
          </wp:inline>
        </w:drawing>
      </w:r>
    </w:p>
    <w:p w:rsidR="00640ECC" w:rsidRDefault="00640ECC" w:rsidP="00FD155F">
      <w:pPr>
        <w:spacing w:line="480" w:lineRule="auto"/>
        <w:rPr>
          <w:sz w:val="24"/>
          <w:szCs w:val="24"/>
        </w:rPr>
      </w:pPr>
      <w:r>
        <w:tab/>
      </w:r>
      <w:r w:rsidRPr="009667EE">
        <w:rPr>
          <w:sz w:val="24"/>
          <w:szCs w:val="24"/>
        </w:rPr>
        <w:t xml:space="preserve">This single port transceiver will allow us to perform cable diagnostics. The TLK100 uses Time Domain Reflectrometry (TDR) to determine the quality of the cables, connectors, and terminations. Also, TLK100 supports Active Link Cable Diagnostic. This offers a passive method to estimate the cable length during the active link. The other diagnostic our design will cover is analysis of the channel frequency response. The TLK100 offers a unique capability of Digital Spectrum Analyzer. </w:t>
      </w:r>
    </w:p>
    <w:p w:rsidR="009E12B9" w:rsidRPr="009667EE" w:rsidRDefault="009E12B9" w:rsidP="00FD155F">
      <w:pPr>
        <w:spacing w:line="480" w:lineRule="auto"/>
        <w:rPr>
          <w:sz w:val="24"/>
          <w:szCs w:val="24"/>
        </w:rPr>
      </w:pPr>
    </w:p>
    <w:p w:rsidR="00640ECC" w:rsidRPr="009667EE" w:rsidRDefault="00640ECC" w:rsidP="00FD155F">
      <w:pPr>
        <w:spacing w:line="480" w:lineRule="auto"/>
        <w:rPr>
          <w:sz w:val="24"/>
          <w:szCs w:val="24"/>
        </w:rPr>
      </w:pPr>
      <w:r w:rsidRPr="009667EE">
        <w:rPr>
          <w:sz w:val="24"/>
          <w:szCs w:val="24"/>
        </w:rPr>
        <w:lastRenderedPageBreak/>
        <w:t>Below in figure 4 is a block diagram of the entire project.</w:t>
      </w:r>
    </w:p>
    <w:p w:rsidR="00640ECC" w:rsidRPr="001C37D3" w:rsidRDefault="00AD4F43" w:rsidP="00640ECC">
      <w:pPr>
        <w:jc w:val="center"/>
      </w:pPr>
      <w:r>
        <w:rPr>
          <w:noProof/>
        </w:rPr>
        <w:pict>
          <v:shape id="_x0000_s1028" type="#_x0000_t202" style="position:absolute;left:0;text-align:left;margin-left:93.5pt;margin-top:304.2pt;width:269.5pt;height:27pt;z-index:251662336" filled="f" stroked="f">
            <v:textbox style="mso-next-textbox:#_x0000_s1028">
              <w:txbxContent>
                <w:p w:rsidR="00640ECC" w:rsidRPr="00FF70CE" w:rsidRDefault="00640ECC" w:rsidP="00640ECC">
                  <w:pPr>
                    <w:rPr>
                      <w:b/>
                    </w:rPr>
                  </w:pPr>
                  <w:r w:rsidRPr="00FF70CE">
                    <w:rPr>
                      <w:b/>
                    </w:rPr>
                    <w:t>Figure 4: Ethernet Integrity Analyzer Block Diagram</w:t>
                  </w:r>
                </w:p>
              </w:txbxContent>
            </v:textbox>
          </v:shape>
        </w:pict>
      </w:r>
      <w:r w:rsidR="00640ECC">
        <w:rPr>
          <w:noProof/>
        </w:rPr>
        <w:drawing>
          <wp:inline distT="0" distB="0" distL="0" distR="0">
            <wp:extent cx="4448175" cy="37528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448175" cy="3752850"/>
                    </a:xfrm>
                    <a:prstGeom prst="rect">
                      <a:avLst/>
                    </a:prstGeom>
                    <a:noFill/>
                    <a:ln w="9525">
                      <a:noFill/>
                      <a:miter lim="800000"/>
                      <a:headEnd/>
                      <a:tailEnd/>
                    </a:ln>
                  </pic:spPr>
                </pic:pic>
              </a:graphicData>
            </a:graphic>
          </wp:inline>
        </w:drawing>
      </w:r>
    </w:p>
    <w:p w:rsidR="00572B8E" w:rsidRDefault="00572B8E" w:rsidP="00640ECC">
      <w:pPr>
        <w:pStyle w:val="Heading1"/>
        <w:rPr>
          <w:rFonts w:ascii="Times New Roman" w:hAnsi="Times New Roman" w:cs="Times New Roman"/>
        </w:rPr>
      </w:pPr>
    </w:p>
    <w:p w:rsidR="00572B8E" w:rsidRPr="00572B8E" w:rsidRDefault="00572B8E" w:rsidP="00572B8E"/>
    <w:p w:rsidR="00640ECC" w:rsidRDefault="00640ECC" w:rsidP="00640ECC">
      <w:pPr>
        <w:pStyle w:val="Heading1"/>
        <w:rPr>
          <w:rFonts w:ascii="Times New Roman" w:hAnsi="Times New Roman" w:cs="Times New Roman"/>
        </w:rPr>
      </w:pPr>
      <w:bookmarkStart w:id="4" w:name="_Toc254035193"/>
      <w:r>
        <w:rPr>
          <w:rFonts w:ascii="Times New Roman" w:hAnsi="Times New Roman" w:cs="Times New Roman"/>
        </w:rPr>
        <w:t>Risk Analysis</w:t>
      </w:r>
      <w:bookmarkEnd w:id="4"/>
    </w:p>
    <w:p w:rsidR="00B100F5" w:rsidRPr="00B100F5" w:rsidRDefault="00B100F5" w:rsidP="00B100F5"/>
    <w:p w:rsidR="00640ECC" w:rsidRPr="009667EE" w:rsidRDefault="003463EA" w:rsidP="00FD155F">
      <w:pPr>
        <w:spacing w:line="480" w:lineRule="auto"/>
        <w:ind w:firstLine="720"/>
        <w:rPr>
          <w:rFonts w:ascii="Times New Roman" w:hAnsi="Times New Roman" w:cs="Times New Roman"/>
          <w:sz w:val="24"/>
          <w:szCs w:val="24"/>
        </w:rPr>
      </w:pPr>
      <w:r>
        <w:rPr>
          <w:sz w:val="24"/>
          <w:szCs w:val="24"/>
        </w:rPr>
        <w:t>For this project, receiving parts in a timely manner is one of the biggest issues that we have that could prevent the project from being completed</w:t>
      </w:r>
      <w:r w:rsidR="00A8021D">
        <w:rPr>
          <w:sz w:val="24"/>
          <w:szCs w:val="24"/>
        </w:rPr>
        <w:t xml:space="preserve"> on time</w:t>
      </w:r>
      <w:r>
        <w:rPr>
          <w:sz w:val="24"/>
          <w:szCs w:val="24"/>
        </w:rPr>
        <w:t>. Some core components have long delivery times</w:t>
      </w:r>
      <w:r w:rsidR="00A8021D">
        <w:rPr>
          <w:sz w:val="24"/>
          <w:szCs w:val="24"/>
        </w:rPr>
        <w:t>. A broken part could end up slowing down the development for weeks if there is not a backup on hand. Creating a solution that is small enough to fit in a handheld devices is also a concern, since some components come with unneeded features, increasing their complexity and size.</w:t>
      </w:r>
    </w:p>
    <w:p w:rsidR="00640ECC" w:rsidRDefault="00640ECC" w:rsidP="00640ECC">
      <w:pPr>
        <w:pStyle w:val="Heading1"/>
      </w:pPr>
      <w:bookmarkStart w:id="5" w:name="_Toc254035194"/>
      <w:r>
        <w:lastRenderedPageBreak/>
        <w:t>Project Management Plan</w:t>
      </w:r>
      <w:bookmarkEnd w:id="5"/>
    </w:p>
    <w:p w:rsidR="00640ECC" w:rsidRPr="00DF34A2" w:rsidRDefault="00640ECC" w:rsidP="00640ECC"/>
    <w:tbl>
      <w:tblPr>
        <w:tblStyle w:val="TableWeb2"/>
        <w:tblW w:w="0" w:type="auto"/>
        <w:tblLook w:val="0000"/>
      </w:tblPr>
      <w:tblGrid>
        <w:gridCol w:w="3235"/>
        <w:gridCol w:w="3214"/>
        <w:gridCol w:w="3237"/>
      </w:tblGrid>
      <w:tr w:rsidR="00640ECC" w:rsidRPr="0050529C" w:rsidTr="009B4ABC">
        <w:trPr>
          <w:trHeight w:val="407"/>
        </w:trPr>
        <w:tc>
          <w:tcPr>
            <w:tcW w:w="3192" w:type="dxa"/>
            <w:vAlign w:val="center"/>
          </w:tcPr>
          <w:p w:rsidR="00640ECC" w:rsidRPr="00FF70CE" w:rsidRDefault="00640ECC" w:rsidP="009B4ABC">
            <w:pPr>
              <w:pStyle w:val="Heading4"/>
              <w:spacing w:line="240" w:lineRule="auto"/>
              <w:jc w:val="center"/>
              <w:outlineLvl w:val="3"/>
              <w:rPr>
                <w:sz w:val="24"/>
                <w:szCs w:val="24"/>
              </w:rPr>
            </w:pPr>
            <w:r w:rsidRPr="00FF70CE">
              <w:rPr>
                <w:sz w:val="24"/>
                <w:szCs w:val="24"/>
              </w:rPr>
              <w:t>Name</w:t>
            </w:r>
          </w:p>
        </w:tc>
        <w:tc>
          <w:tcPr>
            <w:tcW w:w="3192" w:type="dxa"/>
            <w:vAlign w:val="center"/>
          </w:tcPr>
          <w:p w:rsidR="00640ECC" w:rsidRPr="00FF70CE" w:rsidRDefault="00640ECC" w:rsidP="009B4ABC">
            <w:pPr>
              <w:pStyle w:val="Heading4"/>
              <w:spacing w:line="240" w:lineRule="auto"/>
              <w:jc w:val="center"/>
              <w:outlineLvl w:val="3"/>
              <w:rPr>
                <w:sz w:val="24"/>
                <w:szCs w:val="24"/>
              </w:rPr>
            </w:pPr>
            <w:r w:rsidRPr="00FF70CE">
              <w:rPr>
                <w:sz w:val="24"/>
                <w:szCs w:val="24"/>
              </w:rPr>
              <w:t>Non-Technical Role</w:t>
            </w:r>
          </w:p>
        </w:tc>
        <w:tc>
          <w:tcPr>
            <w:tcW w:w="3192" w:type="dxa"/>
            <w:vAlign w:val="center"/>
          </w:tcPr>
          <w:p w:rsidR="00640ECC" w:rsidRPr="00FF70CE" w:rsidRDefault="00640ECC" w:rsidP="009B4ABC">
            <w:pPr>
              <w:pStyle w:val="Heading4"/>
              <w:spacing w:line="240" w:lineRule="auto"/>
              <w:jc w:val="center"/>
              <w:outlineLvl w:val="3"/>
              <w:rPr>
                <w:sz w:val="24"/>
                <w:szCs w:val="24"/>
              </w:rPr>
            </w:pPr>
            <w:r w:rsidRPr="00FF70CE">
              <w:rPr>
                <w:sz w:val="24"/>
                <w:szCs w:val="24"/>
              </w:rPr>
              <w:t>Technical Role</w:t>
            </w:r>
          </w:p>
        </w:tc>
      </w:tr>
      <w:tr w:rsidR="00640ECC" w:rsidRPr="0050529C" w:rsidTr="009B4ABC">
        <w:trPr>
          <w:trHeight w:val="577"/>
        </w:trPr>
        <w:tc>
          <w:tcPr>
            <w:tcW w:w="3192" w:type="dxa"/>
            <w:vAlign w:val="center"/>
          </w:tcPr>
          <w:p w:rsidR="00640ECC" w:rsidRPr="0050529C" w:rsidRDefault="00640ECC" w:rsidP="009B4ABC">
            <w:pPr>
              <w:spacing w:after="0" w:line="240" w:lineRule="auto"/>
              <w:jc w:val="center"/>
              <w:rPr>
                <w:sz w:val="22"/>
                <w:szCs w:val="22"/>
              </w:rPr>
            </w:pPr>
            <w:r w:rsidRPr="0050529C">
              <w:rPr>
                <w:rFonts w:ascii="Cambria" w:hAnsi="Cambria" w:cs="Cambria"/>
                <w:sz w:val="24"/>
                <w:szCs w:val="24"/>
              </w:rPr>
              <w:t>Ahmed Alsinan</w:t>
            </w:r>
          </w:p>
        </w:tc>
        <w:tc>
          <w:tcPr>
            <w:tcW w:w="3192" w:type="dxa"/>
            <w:vAlign w:val="center"/>
          </w:tcPr>
          <w:p w:rsidR="00640ECC" w:rsidRPr="0050529C" w:rsidRDefault="00640ECC" w:rsidP="009B4ABC">
            <w:pPr>
              <w:spacing w:after="0" w:line="240" w:lineRule="auto"/>
              <w:jc w:val="center"/>
              <w:rPr>
                <w:sz w:val="22"/>
                <w:szCs w:val="22"/>
              </w:rPr>
            </w:pPr>
            <w:r w:rsidRPr="0050529C">
              <w:rPr>
                <w:rFonts w:ascii="Cambria" w:hAnsi="Cambria" w:cs="Cambria"/>
                <w:sz w:val="24"/>
                <w:szCs w:val="24"/>
              </w:rPr>
              <w:t xml:space="preserve">Documentation </w:t>
            </w:r>
            <w:r w:rsidRPr="0050529C">
              <w:rPr>
                <w:rStyle w:val="spelle"/>
                <w:rFonts w:ascii="Cambria" w:hAnsi="Cambria" w:cs="Cambria"/>
                <w:sz w:val="24"/>
                <w:szCs w:val="24"/>
              </w:rPr>
              <w:t>Preparation</w:t>
            </w:r>
          </w:p>
        </w:tc>
        <w:tc>
          <w:tcPr>
            <w:tcW w:w="3192" w:type="dxa"/>
            <w:vAlign w:val="center"/>
          </w:tcPr>
          <w:p w:rsidR="00640ECC" w:rsidRPr="0050529C" w:rsidRDefault="00640ECC" w:rsidP="009B4ABC">
            <w:pPr>
              <w:spacing w:after="0" w:line="240" w:lineRule="auto"/>
              <w:jc w:val="center"/>
              <w:rPr>
                <w:sz w:val="22"/>
                <w:szCs w:val="22"/>
              </w:rPr>
            </w:pPr>
            <w:r w:rsidRPr="0050529C">
              <w:rPr>
                <w:sz w:val="22"/>
                <w:szCs w:val="22"/>
              </w:rPr>
              <w:t>POE to battery switching</w:t>
            </w:r>
          </w:p>
        </w:tc>
      </w:tr>
      <w:tr w:rsidR="00640ECC" w:rsidRPr="0050529C" w:rsidTr="009B4ABC">
        <w:tc>
          <w:tcPr>
            <w:tcW w:w="3192" w:type="dxa"/>
            <w:vAlign w:val="center"/>
          </w:tcPr>
          <w:p w:rsidR="00640ECC" w:rsidRPr="0050529C" w:rsidRDefault="00640ECC" w:rsidP="009B4ABC">
            <w:pPr>
              <w:tabs>
                <w:tab w:val="left" w:pos="915"/>
              </w:tabs>
              <w:spacing w:after="0" w:line="240" w:lineRule="auto"/>
              <w:jc w:val="center"/>
              <w:rPr>
                <w:sz w:val="22"/>
                <w:szCs w:val="22"/>
              </w:rPr>
            </w:pPr>
            <w:r w:rsidRPr="0050529C">
              <w:rPr>
                <w:rFonts w:ascii="Cambria" w:hAnsi="Cambria" w:cs="Cambria"/>
                <w:sz w:val="24"/>
                <w:szCs w:val="24"/>
              </w:rPr>
              <w:t xml:space="preserve">Andrew </w:t>
            </w:r>
            <w:r w:rsidRPr="0050529C">
              <w:rPr>
                <w:rStyle w:val="spelle"/>
                <w:rFonts w:ascii="Cambria" w:hAnsi="Cambria" w:cs="Cambria"/>
                <w:sz w:val="24"/>
                <w:szCs w:val="24"/>
              </w:rPr>
              <w:t>Christopherson</w:t>
            </w:r>
          </w:p>
        </w:tc>
        <w:tc>
          <w:tcPr>
            <w:tcW w:w="3192" w:type="dxa"/>
            <w:vAlign w:val="center"/>
          </w:tcPr>
          <w:p w:rsidR="00640ECC" w:rsidRPr="0050529C" w:rsidRDefault="00640ECC" w:rsidP="009B4ABC">
            <w:pPr>
              <w:spacing w:after="0" w:line="240" w:lineRule="auto"/>
              <w:jc w:val="center"/>
              <w:rPr>
                <w:sz w:val="22"/>
                <w:szCs w:val="22"/>
              </w:rPr>
            </w:pPr>
            <w:r w:rsidRPr="0050529C">
              <w:rPr>
                <w:rStyle w:val="spelle"/>
                <w:rFonts w:ascii="Cambria" w:hAnsi="Cambria" w:cs="Cambria"/>
                <w:sz w:val="24"/>
                <w:szCs w:val="24"/>
              </w:rPr>
              <w:t>Web Design</w:t>
            </w:r>
          </w:p>
        </w:tc>
        <w:tc>
          <w:tcPr>
            <w:tcW w:w="3192" w:type="dxa"/>
            <w:vAlign w:val="center"/>
          </w:tcPr>
          <w:p w:rsidR="00640ECC" w:rsidRPr="0050529C" w:rsidRDefault="00640ECC" w:rsidP="009B4ABC">
            <w:pPr>
              <w:spacing w:after="0" w:line="240" w:lineRule="auto"/>
              <w:jc w:val="center"/>
              <w:rPr>
                <w:sz w:val="22"/>
                <w:szCs w:val="22"/>
              </w:rPr>
            </w:pPr>
            <w:r w:rsidRPr="0050529C">
              <w:rPr>
                <w:sz w:val="22"/>
                <w:szCs w:val="22"/>
              </w:rPr>
              <w:t>Programming microcontroller/LCD display</w:t>
            </w:r>
          </w:p>
        </w:tc>
      </w:tr>
      <w:tr w:rsidR="00640ECC" w:rsidRPr="0050529C" w:rsidTr="009B4ABC">
        <w:tc>
          <w:tcPr>
            <w:tcW w:w="3192" w:type="dxa"/>
            <w:vAlign w:val="center"/>
          </w:tcPr>
          <w:p w:rsidR="00640ECC" w:rsidRPr="0050529C" w:rsidRDefault="00640ECC" w:rsidP="009B4ABC">
            <w:pPr>
              <w:spacing w:after="0" w:line="240" w:lineRule="auto"/>
              <w:jc w:val="center"/>
              <w:rPr>
                <w:sz w:val="22"/>
                <w:szCs w:val="22"/>
              </w:rPr>
            </w:pPr>
            <w:r w:rsidRPr="0050529C">
              <w:rPr>
                <w:rStyle w:val="spelle"/>
                <w:rFonts w:ascii="Cambria" w:hAnsi="Cambria" w:cs="Cambria"/>
                <w:sz w:val="24"/>
                <w:szCs w:val="24"/>
              </w:rPr>
              <w:t>Sedat Gur</w:t>
            </w:r>
          </w:p>
        </w:tc>
        <w:tc>
          <w:tcPr>
            <w:tcW w:w="3192" w:type="dxa"/>
            <w:vAlign w:val="center"/>
          </w:tcPr>
          <w:p w:rsidR="00640ECC" w:rsidRPr="0050529C" w:rsidRDefault="00640ECC" w:rsidP="009B4ABC">
            <w:pPr>
              <w:spacing w:after="0" w:line="240" w:lineRule="auto"/>
              <w:jc w:val="center"/>
              <w:rPr>
                <w:sz w:val="22"/>
                <w:szCs w:val="22"/>
              </w:rPr>
            </w:pPr>
            <w:r w:rsidRPr="0050529C">
              <w:rPr>
                <w:rStyle w:val="spelle"/>
                <w:rFonts w:ascii="Cambria" w:hAnsi="Cambria" w:cs="Cambria"/>
                <w:sz w:val="24"/>
                <w:szCs w:val="24"/>
              </w:rPr>
              <w:t>Lab Coordinator</w:t>
            </w:r>
          </w:p>
        </w:tc>
        <w:tc>
          <w:tcPr>
            <w:tcW w:w="3192" w:type="dxa"/>
            <w:vAlign w:val="center"/>
          </w:tcPr>
          <w:p w:rsidR="00640ECC" w:rsidRPr="0050529C" w:rsidRDefault="00640ECC" w:rsidP="009B4ABC">
            <w:pPr>
              <w:spacing w:after="0" w:line="240" w:lineRule="auto"/>
              <w:jc w:val="center"/>
              <w:rPr>
                <w:sz w:val="22"/>
                <w:szCs w:val="22"/>
              </w:rPr>
            </w:pPr>
            <w:r w:rsidRPr="0050529C">
              <w:rPr>
                <w:sz w:val="22"/>
                <w:szCs w:val="22"/>
              </w:rPr>
              <w:t>DC/DC conversion</w:t>
            </w:r>
          </w:p>
        </w:tc>
      </w:tr>
      <w:tr w:rsidR="00640ECC" w:rsidRPr="0050529C" w:rsidTr="009B4ABC">
        <w:tc>
          <w:tcPr>
            <w:tcW w:w="3192" w:type="dxa"/>
            <w:vAlign w:val="center"/>
          </w:tcPr>
          <w:p w:rsidR="00640ECC" w:rsidRPr="0050529C" w:rsidRDefault="00640ECC" w:rsidP="009B4ABC">
            <w:pPr>
              <w:spacing w:after="0" w:line="240" w:lineRule="auto"/>
              <w:jc w:val="center"/>
              <w:rPr>
                <w:sz w:val="22"/>
                <w:szCs w:val="22"/>
              </w:rPr>
            </w:pPr>
            <w:r w:rsidRPr="0050529C">
              <w:rPr>
                <w:rStyle w:val="spelle"/>
                <w:rFonts w:ascii="Cambria" w:hAnsi="Cambria" w:cs="Cambria"/>
                <w:sz w:val="24"/>
                <w:szCs w:val="24"/>
              </w:rPr>
              <w:t>Mark Jones</w:t>
            </w:r>
          </w:p>
        </w:tc>
        <w:tc>
          <w:tcPr>
            <w:tcW w:w="3192" w:type="dxa"/>
            <w:vAlign w:val="center"/>
          </w:tcPr>
          <w:p w:rsidR="00640ECC" w:rsidRPr="0050529C" w:rsidRDefault="00640ECC" w:rsidP="009B4ABC">
            <w:pPr>
              <w:spacing w:after="0" w:line="240" w:lineRule="auto"/>
              <w:jc w:val="center"/>
              <w:rPr>
                <w:sz w:val="22"/>
                <w:szCs w:val="22"/>
              </w:rPr>
            </w:pPr>
            <w:r w:rsidRPr="0050529C">
              <w:rPr>
                <w:rStyle w:val="spelle"/>
                <w:rFonts w:ascii="Cambria" w:hAnsi="Cambria" w:cs="Cambria"/>
                <w:sz w:val="24"/>
                <w:szCs w:val="24"/>
              </w:rPr>
              <w:t>Manager</w:t>
            </w:r>
          </w:p>
        </w:tc>
        <w:tc>
          <w:tcPr>
            <w:tcW w:w="3192" w:type="dxa"/>
            <w:vAlign w:val="center"/>
          </w:tcPr>
          <w:p w:rsidR="00640ECC" w:rsidRPr="0050529C" w:rsidRDefault="00640ECC" w:rsidP="009B4ABC">
            <w:pPr>
              <w:spacing w:after="0" w:line="240" w:lineRule="auto"/>
              <w:jc w:val="center"/>
              <w:rPr>
                <w:sz w:val="22"/>
                <w:szCs w:val="22"/>
              </w:rPr>
            </w:pPr>
            <w:r w:rsidRPr="0050529C">
              <w:rPr>
                <w:sz w:val="22"/>
                <w:szCs w:val="22"/>
              </w:rPr>
              <w:t>Programming TLK100 Ethernet PHY</w:t>
            </w:r>
          </w:p>
        </w:tc>
      </w:tr>
      <w:tr w:rsidR="00640ECC" w:rsidRPr="0050529C" w:rsidTr="009B4ABC">
        <w:tc>
          <w:tcPr>
            <w:tcW w:w="3192" w:type="dxa"/>
            <w:vAlign w:val="center"/>
          </w:tcPr>
          <w:p w:rsidR="00640ECC" w:rsidRPr="0050529C" w:rsidRDefault="00640ECC" w:rsidP="009B4ABC">
            <w:pPr>
              <w:spacing w:after="0" w:line="240" w:lineRule="auto"/>
              <w:jc w:val="center"/>
              <w:rPr>
                <w:rStyle w:val="spelle"/>
                <w:rFonts w:ascii="Cambria" w:hAnsi="Cambria" w:cs="Cambria"/>
                <w:sz w:val="24"/>
                <w:szCs w:val="24"/>
              </w:rPr>
            </w:pPr>
            <w:r w:rsidRPr="0050529C">
              <w:rPr>
                <w:rStyle w:val="spelle"/>
                <w:rFonts w:ascii="Cambria" w:hAnsi="Cambria" w:cs="Cambria"/>
                <w:sz w:val="24"/>
                <w:szCs w:val="24"/>
              </w:rPr>
              <w:t>Brian Schulte</w:t>
            </w:r>
          </w:p>
        </w:tc>
        <w:tc>
          <w:tcPr>
            <w:tcW w:w="3192" w:type="dxa"/>
            <w:vAlign w:val="center"/>
          </w:tcPr>
          <w:p w:rsidR="00640ECC" w:rsidRPr="0050529C" w:rsidRDefault="00640ECC" w:rsidP="009B4ABC">
            <w:pPr>
              <w:spacing w:after="0" w:line="240" w:lineRule="auto"/>
              <w:jc w:val="center"/>
              <w:rPr>
                <w:sz w:val="22"/>
                <w:szCs w:val="22"/>
              </w:rPr>
            </w:pPr>
            <w:r w:rsidRPr="0050529C">
              <w:rPr>
                <w:rStyle w:val="spelle"/>
                <w:rFonts w:ascii="Cambria" w:hAnsi="Cambria" w:cs="Cambria"/>
                <w:sz w:val="24"/>
                <w:szCs w:val="24"/>
              </w:rPr>
              <w:t>Presentation Preparation</w:t>
            </w:r>
          </w:p>
        </w:tc>
        <w:tc>
          <w:tcPr>
            <w:tcW w:w="3192" w:type="dxa"/>
            <w:vAlign w:val="center"/>
          </w:tcPr>
          <w:p w:rsidR="00640ECC" w:rsidRPr="0050529C" w:rsidRDefault="00640ECC" w:rsidP="009B4ABC">
            <w:pPr>
              <w:spacing w:after="0" w:line="240" w:lineRule="auto"/>
              <w:jc w:val="center"/>
              <w:rPr>
                <w:sz w:val="22"/>
                <w:szCs w:val="22"/>
              </w:rPr>
            </w:pPr>
            <w:r w:rsidRPr="0050529C">
              <w:rPr>
                <w:sz w:val="22"/>
                <w:szCs w:val="22"/>
              </w:rPr>
              <w:t>Battery/AC Power Implementation</w:t>
            </w:r>
          </w:p>
        </w:tc>
      </w:tr>
    </w:tbl>
    <w:p w:rsidR="00640ECC" w:rsidRDefault="00640ECC" w:rsidP="00640ECC">
      <w:pPr>
        <w:tabs>
          <w:tab w:val="left" w:pos="2130"/>
        </w:tabs>
        <w:rPr>
          <w:rFonts w:ascii="Times New Roman" w:hAnsi="Times New Roman" w:cs="Times New Roman"/>
        </w:rPr>
      </w:pPr>
      <w:r>
        <w:rPr>
          <w:rFonts w:ascii="Times New Roman" w:hAnsi="Times New Roman" w:cs="Times New Roman"/>
        </w:rPr>
        <w:tab/>
      </w:r>
    </w:p>
    <w:tbl>
      <w:tblPr>
        <w:tblStyle w:val="TableWeb2"/>
        <w:tblW w:w="9576" w:type="dxa"/>
        <w:tblLook w:val="0000"/>
      </w:tblPr>
      <w:tblGrid>
        <w:gridCol w:w="4774"/>
        <w:gridCol w:w="4802"/>
      </w:tblGrid>
      <w:tr w:rsidR="00640ECC" w:rsidRPr="0050529C" w:rsidTr="009B4ABC">
        <w:tc>
          <w:tcPr>
            <w:tcW w:w="4788" w:type="dxa"/>
          </w:tcPr>
          <w:p w:rsidR="00640ECC" w:rsidRPr="0050529C" w:rsidRDefault="00640ECC" w:rsidP="009B4ABC">
            <w:pPr>
              <w:pStyle w:val="Heading4"/>
              <w:spacing w:line="240" w:lineRule="auto"/>
              <w:jc w:val="center"/>
              <w:outlineLvl w:val="3"/>
              <w:rPr>
                <w:sz w:val="22"/>
                <w:szCs w:val="22"/>
              </w:rPr>
            </w:pPr>
            <w:r w:rsidRPr="0050529C">
              <w:rPr>
                <w:sz w:val="22"/>
                <w:szCs w:val="22"/>
              </w:rPr>
              <w:t>Week</w:t>
            </w:r>
          </w:p>
        </w:tc>
        <w:tc>
          <w:tcPr>
            <w:tcW w:w="4788" w:type="dxa"/>
          </w:tcPr>
          <w:p w:rsidR="00640ECC" w:rsidRPr="0050529C" w:rsidRDefault="00640ECC" w:rsidP="009B4ABC">
            <w:pPr>
              <w:pStyle w:val="Heading4"/>
              <w:spacing w:line="240" w:lineRule="auto"/>
              <w:jc w:val="center"/>
              <w:outlineLvl w:val="3"/>
              <w:rPr>
                <w:sz w:val="22"/>
                <w:szCs w:val="22"/>
              </w:rPr>
            </w:pPr>
            <w:r w:rsidRPr="0050529C">
              <w:rPr>
                <w:sz w:val="22"/>
                <w:szCs w:val="22"/>
              </w:rPr>
              <w:t>Tasks</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 1/11 – 1/17</w:t>
            </w:r>
          </w:p>
        </w:tc>
        <w:tc>
          <w:tcPr>
            <w:tcW w:w="4788" w:type="dxa"/>
          </w:tcPr>
          <w:p w:rsidR="00640ECC" w:rsidRPr="0050529C" w:rsidRDefault="00640ECC" w:rsidP="00640ECC">
            <w:pPr>
              <w:numPr>
                <w:ilvl w:val="0"/>
                <w:numId w:val="6"/>
              </w:numPr>
              <w:spacing w:line="240" w:lineRule="auto"/>
              <w:rPr>
                <w:sz w:val="22"/>
                <w:szCs w:val="22"/>
              </w:rPr>
            </w:pPr>
            <w:r w:rsidRPr="0050529C">
              <w:rPr>
                <w:sz w:val="22"/>
                <w:szCs w:val="22"/>
              </w:rPr>
              <w:t>Meet with team</w:t>
            </w:r>
          </w:p>
          <w:p w:rsidR="00640ECC" w:rsidRPr="0050529C" w:rsidRDefault="00640ECC" w:rsidP="00640ECC">
            <w:pPr>
              <w:numPr>
                <w:ilvl w:val="0"/>
                <w:numId w:val="6"/>
              </w:numPr>
              <w:spacing w:line="240" w:lineRule="auto"/>
              <w:rPr>
                <w:sz w:val="22"/>
                <w:szCs w:val="22"/>
              </w:rPr>
            </w:pPr>
            <w:r w:rsidRPr="0050529C">
              <w:rPr>
                <w:sz w:val="22"/>
                <w:szCs w:val="22"/>
              </w:rPr>
              <w:t>Receive Project Description</w:t>
            </w:r>
          </w:p>
          <w:p w:rsidR="00640ECC" w:rsidRPr="0050529C" w:rsidRDefault="00640ECC" w:rsidP="00640ECC">
            <w:pPr>
              <w:numPr>
                <w:ilvl w:val="0"/>
                <w:numId w:val="6"/>
              </w:numPr>
              <w:spacing w:line="240" w:lineRule="auto"/>
              <w:rPr>
                <w:sz w:val="22"/>
                <w:szCs w:val="22"/>
              </w:rPr>
            </w:pPr>
            <w:r w:rsidRPr="0050529C">
              <w:rPr>
                <w:sz w:val="22"/>
                <w:szCs w:val="22"/>
              </w:rPr>
              <w:t>Meet with Facilitator</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2: 1/18 – 1/24</w:t>
            </w:r>
          </w:p>
        </w:tc>
        <w:tc>
          <w:tcPr>
            <w:tcW w:w="4788" w:type="dxa"/>
          </w:tcPr>
          <w:p w:rsidR="00640ECC" w:rsidRPr="0050529C" w:rsidRDefault="00640ECC" w:rsidP="00640ECC">
            <w:pPr>
              <w:numPr>
                <w:ilvl w:val="0"/>
                <w:numId w:val="7"/>
              </w:numPr>
              <w:spacing w:line="240" w:lineRule="auto"/>
              <w:rPr>
                <w:sz w:val="22"/>
                <w:szCs w:val="22"/>
              </w:rPr>
            </w:pPr>
            <w:r w:rsidRPr="0050529C">
              <w:rPr>
                <w:sz w:val="22"/>
                <w:szCs w:val="22"/>
              </w:rPr>
              <w:t>Begin Research on project</w:t>
            </w:r>
          </w:p>
          <w:p w:rsidR="00640ECC" w:rsidRPr="0050529C" w:rsidRDefault="00640ECC" w:rsidP="00640ECC">
            <w:pPr>
              <w:numPr>
                <w:ilvl w:val="0"/>
                <w:numId w:val="7"/>
              </w:numPr>
              <w:spacing w:line="240" w:lineRule="auto"/>
              <w:rPr>
                <w:sz w:val="22"/>
                <w:szCs w:val="22"/>
              </w:rPr>
            </w:pPr>
            <w:r w:rsidRPr="0050529C">
              <w:rPr>
                <w:sz w:val="22"/>
                <w:szCs w:val="22"/>
              </w:rPr>
              <w:t>Conference call with sponsor</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3: 1/25 – 1/31</w:t>
            </w:r>
          </w:p>
        </w:tc>
        <w:tc>
          <w:tcPr>
            <w:tcW w:w="4788" w:type="dxa"/>
          </w:tcPr>
          <w:p w:rsidR="00640ECC" w:rsidRPr="0050529C" w:rsidRDefault="00640ECC" w:rsidP="00640ECC">
            <w:pPr>
              <w:numPr>
                <w:ilvl w:val="0"/>
                <w:numId w:val="8"/>
              </w:numPr>
              <w:spacing w:line="240" w:lineRule="auto"/>
              <w:rPr>
                <w:sz w:val="22"/>
                <w:szCs w:val="22"/>
              </w:rPr>
            </w:pPr>
            <w:r w:rsidRPr="0050529C">
              <w:rPr>
                <w:sz w:val="22"/>
                <w:szCs w:val="22"/>
              </w:rPr>
              <w:t>Request critical parts from TI</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4: 2/1 – 2/7</w:t>
            </w:r>
          </w:p>
        </w:tc>
        <w:tc>
          <w:tcPr>
            <w:tcW w:w="4788" w:type="dxa"/>
          </w:tcPr>
          <w:p w:rsidR="00640ECC" w:rsidRPr="0050529C" w:rsidRDefault="00640ECC" w:rsidP="00640ECC">
            <w:pPr>
              <w:numPr>
                <w:ilvl w:val="0"/>
                <w:numId w:val="8"/>
              </w:numPr>
              <w:spacing w:line="240" w:lineRule="auto"/>
              <w:rPr>
                <w:sz w:val="22"/>
                <w:szCs w:val="22"/>
              </w:rPr>
            </w:pPr>
            <w:r w:rsidRPr="0050529C">
              <w:rPr>
                <w:sz w:val="22"/>
                <w:szCs w:val="22"/>
              </w:rPr>
              <w:t>Pre-Proposal Due</w:t>
            </w:r>
          </w:p>
          <w:p w:rsidR="00640ECC" w:rsidRPr="0050529C" w:rsidRDefault="00640ECC" w:rsidP="00640ECC">
            <w:pPr>
              <w:numPr>
                <w:ilvl w:val="0"/>
                <w:numId w:val="8"/>
              </w:numPr>
              <w:spacing w:line="240" w:lineRule="auto"/>
              <w:rPr>
                <w:sz w:val="22"/>
                <w:szCs w:val="22"/>
              </w:rPr>
            </w:pPr>
            <w:r w:rsidRPr="0050529C">
              <w:rPr>
                <w:sz w:val="22"/>
                <w:szCs w:val="22"/>
              </w:rPr>
              <w:t>Request additional parts</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5: 2/8 – 2/14</w:t>
            </w:r>
          </w:p>
        </w:tc>
        <w:tc>
          <w:tcPr>
            <w:tcW w:w="4788" w:type="dxa"/>
          </w:tcPr>
          <w:p w:rsidR="00640ECC" w:rsidRPr="0050529C" w:rsidRDefault="00640ECC" w:rsidP="00640ECC">
            <w:pPr>
              <w:numPr>
                <w:ilvl w:val="0"/>
                <w:numId w:val="1"/>
              </w:numPr>
              <w:spacing w:line="240" w:lineRule="auto"/>
              <w:rPr>
                <w:sz w:val="22"/>
                <w:szCs w:val="22"/>
              </w:rPr>
            </w:pPr>
            <w:r w:rsidRPr="0050529C">
              <w:rPr>
                <w:sz w:val="22"/>
                <w:szCs w:val="22"/>
              </w:rPr>
              <w:t>Voice of Customer Due</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6: 2/15 – 2/21</w:t>
            </w:r>
          </w:p>
        </w:tc>
        <w:tc>
          <w:tcPr>
            <w:tcW w:w="4788" w:type="dxa"/>
          </w:tcPr>
          <w:p w:rsidR="00640ECC" w:rsidRPr="0050529C" w:rsidRDefault="00640ECC" w:rsidP="00640ECC">
            <w:pPr>
              <w:numPr>
                <w:ilvl w:val="0"/>
                <w:numId w:val="1"/>
              </w:numPr>
              <w:spacing w:line="240" w:lineRule="auto"/>
              <w:rPr>
                <w:sz w:val="22"/>
                <w:szCs w:val="22"/>
              </w:rPr>
            </w:pPr>
            <w:r w:rsidRPr="0050529C">
              <w:rPr>
                <w:sz w:val="22"/>
                <w:szCs w:val="22"/>
              </w:rPr>
              <w:t>Receive Development Kit</w:t>
            </w:r>
          </w:p>
          <w:p w:rsidR="00640ECC" w:rsidRPr="0050529C" w:rsidRDefault="00640ECC" w:rsidP="00640ECC">
            <w:pPr>
              <w:numPr>
                <w:ilvl w:val="0"/>
                <w:numId w:val="1"/>
              </w:numPr>
              <w:spacing w:line="240" w:lineRule="auto"/>
              <w:rPr>
                <w:sz w:val="22"/>
                <w:szCs w:val="22"/>
              </w:rPr>
            </w:pPr>
            <w:r w:rsidRPr="0050529C">
              <w:rPr>
                <w:sz w:val="22"/>
                <w:szCs w:val="22"/>
              </w:rPr>
              <w:t>Final Proposal Due</w:t>
            </w:r>
          </w:p>
          <w:p w:rsidR="00640ECC" w:rsidRPr="0050529C" w:rsidRDefault="00640ECC" w:rsidP="00640ECC">
            <w:pPr>
              <w:numPr>
                <w:ilvl w:val="0"/>
                <w:numId w:val="1"/>
              </w:numPr>
              <w:spacing w:line="240" w:lineRule="auto"/>
              <w:rPr>
                <w:sz w:val="22"/>
                <w:szCs w:val="22"/>
              </w:rPr>
            </w:pPr>
            <w:r w:rsidRPr="0050529C">
              <w:rPr>
                <w:sz w:val="22"/>
                <w:szCs w:val="22"/>
              </w:rPr>
              <w:t>Oral Presentation</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7: 2/22 – 2/28</w:t>
            </w:r>
          </w:p>
        </w:tc>
        <w:tc>
          <w:tcPr>
            <w:tcW w:w="4788" w:type="dxa"/>
          </w:tcPr>
          <w:p w:rsidR="00640ECC" w:rsidRPr="0050529C" w:rsidRDefault="00640ECC" w:rsidP="00640ECC">
            <w:pPr>
              <w:numPr>
                <w:ilvl w:val="0"/>
                <w:numId w:val="1"/>
              </w:numPr>
              <w:spacing w:line="240" w:lineRule="auto"/>
              <w:rPr>
                <w:sz w:val="22"/>
                <w:szCs w:val="22"/>
              </w:rPr>
            </w:pPr>
            <w:r w:rsidRPr="0050529C">
              <w:rPr>
                <w:sz w:val="22"/>
                <w:szCs w:val="22"/>
              </w:rPr>
              <w:t>Begin coding touch display</w:t>
            </w:r>
          </w:p>
          <w:p w:rsidR="00640ECC" w:rsidRPr="0050529C" w:rsidRDefault="00640ECC" w:rsidP="00640ECC">
            <w:pPr>
              <w:numPr>
                <w:ilvl w:val="0"/>
                <w:numId w:val="1"/>
              </w:numPr>
              <w:spacing w:line="240" w:lineRule="auto"/>
              <w:rPr>
                <w:sz w:val="22"/>
                <w:szCs w:val="22"/>
              </w:rPr>
            </w:pPr>
            <w:r w:rsidRPr="0050529C">
              <w:rPr>
                <w:sz w:val="22"/>
                <w:szCs w:val="22"/>
              </w:rPr>
              <w:t>Work on interface between microcontroller and Ethernet PHY</w:t>
            </w:r>
          </w:p>
          <w:p w:rsidR="00640ECC" w:rsidRPr="0050529C" w:rsidRDefault="00640ECC" w:rsidP="00640ECC">
            <w:pPr>
              <w:numPr>
                <w:ilvl w:val="0"/>
                <w:numId w:val="1"/>
              </w:numPr>
              <w:spacing w:line="240" w:lineRule="auto"/>
              <w:rPr>
                <w:sz w:val="22"/>
                <w:szCs w:val="22"/>
              </w:rPr>
            </w:pPr>
            <w:r w:rsidRPr="0050529C">
              <w:rPr>
                <w:sz w:val="22"/>
                <w:szCs w:val="22"/>
              </w:rPr>
              <w:lastRenderedPageBreak/>
              <w:t>FAST Diagram Due</w:t>
            </w:r>
          </w:p>
          <w:p w:rsidR="00640ECC" w:rsidRPr="0050529C" w:rsidRDefault="00640ECC" w:rsidP="00640ECC">
            <w:pPr>
              <w:numPr>
                <w:ilvl w:val="0"/>
                <w:numId w:val="1"/>
              </w:numPr>
              <w:spacing w:line="240" w:lineRule="auto"/>
              <w:rPr>
                <w:sz w:val="22"/>
                <w:szCs w:val="22"/>
              </w:rPr>
            </w:pPr>
            <w:r w:rsidRPr="0050529C">
              <w:rPr>
                <w:sz w:val="22"/>
                <w:szCs w:val="22"/>
              </w:rPr>
              <w:t>Design Day Program Page Due</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lastRenderedPageBreak/>
              <w:t>Week 8: 3/1 – 3/7</w:t>
            </w:r>
          </w:p>
        </w:tc>
        <w:tc>
          <w:tcPr>
            <w:tcW w:w="4788" w:type="dxa"/>
          </w:tcPr>
          <w:p w:rsidR="00640ECC" w:rsidRPr="0050529C" w:rsidRDefault="00640ECC" w:rsidP="00640ECC">
            <w:pPr>
              <w:numPr>
                <w:ilvl w:val="0"/>
                <w:numId w:val="2"/>
              </w:numPr>
              <w:spacing w:line="240" w:lineRule="auto"/>
              <w:rPr>
                <w:sz w:val="22"/>
                <w:szCs w:val="22"/>
              </w:rPr>
            </w:pPr>
            <w:r w:rsidRPr="0050529C">
              <w:rPr>
                <w:sz w:val="22"/>
                <w:szCs w:val="22"/>
              </w:rPr>
              <w:t>Begin work on Power Over Ethernet controller</w:t>
            </w:r>
          </w:p>
          <w:p w:rsidR="00640ECC" w:rsidRPr="0050529C" w:rsidRDefault="00640ECC" w:rsidP="00640ECC">
            <w:pPr>
              <w:numPr>
                <w:ilvl w:val="0"/>
                <w:numId w:val="2"/>
              </w:numPr>
              <w:spacing w:line="240" w:lineRule="auto"/>
              <w:rPr>
                <w:sz w:val="22"/>
                <w:szCs w:val="22"/>
              </w:rPr>
            </w:pPr>
            <w:r w:rsidRPr="0050529C">
              <w:rPr>
                <w:sz w:val="22"/>
                <w:szCs w:val="22"/>
              </w:rPr>
              <w:t>Code Ethernet PHY to run diagnostics</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Spring Break: 3/8 – 3/14</w:t>
            </w:r>
          </w:p>
        </w:tc>
        <w:tc>
          <w:tcPr>
            <w:tcW w:w="4788" w:type="dxa"/>
          </w:tcPr>
          <w:p w:rsidR="00640ECC" w:rsidRPr="0050529C" w:rsidRDefault="00640ECC" w:rsidP="00640ECC">
            <w:pPr>
              <w:numPr>
                <w:ilvl w:val="0"/>
                <w:numId w:val="2"/>
              </w:numPr>
              <w:spacing w:line="240" w:lineRule="auto"/>
              <w:rPr>
                <w:sz w:val="22"/>
                <w:szCs w:val="22"/>
              </w:rPr>
            </w:pPr>
            <w:r w:rsidRPr="0050529C">
              <w:rPr>
                <w:sz w:val="22"/>
                <w:szCs w:val="22"/>
              </w:rPr>
              <w:t>Time Off</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9: 3/15 – 3/21</w:t>
            </w:r>
          </w:p>
        </w:tc>
        <w:tc>
          <w:tcPr>
            <w:tcW w:w="4788" w:type="dxa"/>
          </w:tcPr>
          <w:p w:rsidR="00640ECC" w:rsidRPr="0050529C" w:rsidRDefault="00640ECC" w:rsidP="00640ECC">
            <w:pPr>
              <w:numPr>
                <w:ilvl w:val="0"/>
                <w:numId w:val="2"/>
              </w:numPr>
              <w:spacing w:line="240" w:lineRule="auto"/>
              <w:rPr>
                <w:sz w:val="22"/>
                <w:szCs w:val="22"/>
              </w:rPr>
            </w:pPr>
            <w:r w:rsidRPr="0050529C">
              <w:rPr>
                <w:sz w:val="22"/>
                <w:szCs w:val="22"/>
              </w:rPr>
              <w:t>Progress Report #1</w:t>
            </w:r>
          </w:p>
          <w:p w:rsidR="00640ECC" w:rsidRPr="0050529C" w:rsidRDefault="00640ECC" w:rsidP="00640ECC">
            <w:pPr>
              <w:numPr>
                <w:ilvl w:val="0"/>
                <w:numId w:val="2"/>
              </w:numPr>
              <w:spacing w:line="240" w:lineRule="auto"/>
              <w:rPr>
                <w:sz w:val="22"/>
                <w:szCs w:val="22"/>
              </w:rPr>
            </w:pPr>
            <w:r w:rsidRPr="0050529C">
              <w:rPr>
                <w:sz w:val="22"/>
                <w:szCs w:val="22"/>
              </w:rPr>
              <w:t>Demo of project</w:t>
            </w:r>
          </w:p>
          <w:p w:rsidR="00640ECC" w:rsidRPr="0050529C" w:rsidRDefault="00640ECC" w:rsidP="00640ECC">
            <w:pPr>
              <w:numPr>
                <w:ilvl w:val="0"/>
                <w:numId w:val="2"/>
              </w:numPr>
              <w:spacing w:line="240" w:lineRule="auto"/>
              <w:rPr>
                <w:sz w:val="22"/>
                <w:szCs w:val="22"/>
              </w:rPr>
            </w:pPr>
            <w:r w:rsidRPr="0050529C">
              <w:rPr>
                <w:sz w:val="22"/>
                <w:szCs w:val="22"/>
              </w:rPr>
              <w:t xml:space="preserve">Complete implementation of switching between POE and batteries </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10: 3/22 – 3/28</w:t>
            </w:r>
          </w:p>
        </w:tc>
        <w:tc>
          <w:tcPr>
            <w:tcW w:w="4788" w:type="dxa"/>
          </w:tcPr>
          <w:p w:rsidR="00640ECC" w:rsidRPr="0050529C" w:rsidRDefault="00640ECC" w:rsidP="00640ECC">
            <w:pPr>
              <w:numPr>
                <w:ilvl w:val="0"/>
                <w:numId w:val="3"/>
              </w:numPr>
              <w:spacing w:line="240" w:lineRule="auto"/>
              <w:rPr>
                <w:sz w:val="22"/>
                <w:szCs w:val="22"/>
              </w:rPr>
            </w:pPr>
            <w:r w:rsidRPr="0050529C">
              <w:rPr>
                <w:sz w:val="22"/>
                <w:szCs w:val="22"/>
              </w:rPr>
              <w:t>Student technical lecture</w:t>
            </w:r>
          </w:p>
          <w:p w:rsidR="00640ECC" w:rsidRPr="0050529C" w:rsidRDefault="00640ECC" w:rsidP="00640ECC">
            <w:pPr>
              <w:numPr>
                <w:ilvl w:val="0"/>
                <w:numId w:val="3"/>
              </w:numPr>
              <w:spacing w:line="240" w:lineRule="auto"/>
              <w:rPr>
                <w:sz w:val="22"/>
                <w:szCs w:val="22"/>
              </w:rPr>
            </w:pPr>
            <w:r w:rsidRPr="0050529C">
              <w:rPr>
                <w:sz w:val="22"/>
                <w:szCs w:val="22"/>
              </w:rPr>
              <w:t>Implement Passive mode for analyzer</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11: 3/29 – 4/4</w:t>
            </w:r>
          </w:p>
        </w:tc>
        <w:tc>
          <w:tcPr>
            <w:tcW w:w="4788" w:type="dxa"/>
          </w:tcPr>
          <w:p w:rsidR="00640ECC" w:rsidRPr="0050529C" w:rsidRDefault="00640ECC" w:rsidP="00640ECC">
            <w:pPr>
              <w:numPr>
                <w:ilvl w:val="0"/>
                <w:numId w:val="3"/>
              </w:numPr>
              <w:spacing w:line="240" w:lineRule="auto"/>
              <w:rPr>
                <w:sz w:val="22"/>
                <w:szCs w:val="22"/>
              </w:rPr>
            </w:pPr>
            <w:r w:rsidRPr="0050529C">
              <w:rPr>
                <w:sz w:val="22"/>
                <w:szCs w:val="22"/>
              </w:rPr>
              <w:t>Individual application notes due</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12: 4/5 – 4/11</w:t>
            </w:r>
          </w:p>
        </w:tc>
        <w:tc>
          <w:tcPr>
            <w:tcW w:w="4788" w:type="dxa"/>
          </w:tcPr>
          <w:p w:rsidR="00640ECC" w:rsidRPr="0050529C" w:rsidRDefault="00640ECC" w:rsidP="00640ECC">
            <w:pPr>
              <w:numPr>
                <w:ilvl w:val="0"/>
                <w:numId w:val="4"/>
              </w:numPr>
              <w:spacing w:line="240" w:lineRule="auto"/>
              <w:rPr>
                <w:sz w:val="22"/>
                <w:szCs w:val="22"/>
              </w:rPr>
            </w:pPr>
            <w:r w:rsidRPr="0050529C">
              <w:rPr>
                <w:sz w:val="22"/>
                <w:szCs w:val="22"/>
              </w:rPr>
              <w:t>Progress Report #2</w:t>
            </w:r>
          </w:p>
          <w:p w:rsidR="00640ECC" w:rsidRPr="0050529C" w:rsidRDefault="00640ECC" w:rsidP="00640ECC">
            <w:pPr>
              <w:numPr>
                <w:ilvl w:val="0"/>
                <w:numId w:val="4"/>
              </w:numPr>
              <w:spacing w:line="240" w:lineRule="auto"/>
              <w:rPr>
                <w:sz w:val="22"/>
                <w:szCs w:val="22"/>
              </w:rPr>
            </w:pPr>
            <w:r w:rsidRPr="0050529C">
              <w:rPr>
                <w:sz w:val="22"/>
                <w:szCs w:val="22"/>
              </w:rPr>
              <w:t>Second demo of porject</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13: 4/12 – 4/18</w:t>
            </w:r>
          </w:p>
        </w:tc>
        <w:tc>
          <w:tcPr>
            <w:tcW w:w="4788" w:type="dxa"/>
          </w:tcPr>
          <w:p w:rsidR="00640ECC" w:rsidRPr="0050529C" w:rsidRDefault="00640ECC" w:rsidP="00640ECC">
            <w:pPr>
              <w:numPr>
                <w:ilvl w:val="0"/>
                <w:numId w:val="5"/>
              </w:numPr>
              <w:spacing w:line="240" w:lineRule="auto"/>
              <w:rPr>
                <w:sz w:val="22"/>
                <w:szCs w:val="22"/>
              </w:rPr>
            </w:pPr>
            <w:r w:rsidRPr="0050529C">
              <w:rPr>
                <w:sz w:val="22"/>
                <w:szCs w:val="22"/>
              </w:rPr>
              <w:t>Design Issues Paper</w:t>
            </w:r>
          </w:p>
          <w:p w:rsidR="00640ECC" w:rsidRPr="0050529C" w:rsidRDefault="00640ECC" w:rsidP="00640ECC">
            <w:pPr>
              <w:numPr>
                <w:ilvl w:val="0"/>
                <w:numId w:val="5"/>
              </w:numPr>
              <w:spacing w:line="240" w:lineRule="auto"/>
              <w:rPr>
                <w:sz w:val="22"/>
                <w:szCs w:val="22"/>
              </w:rPr>
            </w:pPr>
            <w:r w:rsidRPr="0050529C">
              <w:rPr>
                <w:sz w:val="22"/>
                <w:szCs w:val="22"/>
              </w:rPr>
              <w:t>Working model of Ethernet Analyzer</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14: 4/19 – 4/25</w:t>
            </w:r>
          </w:p>
        </w:tc>
        <w:tc>
          <w:tcPr>
            <w:tcW w:w="4788" w:type="dxa"/>
          </w:tcPr>
          <w:p w:rsidR="00640ECC" w:rsidRPr="0050529C" w:rsidRDefault="00640ECC" w:rsidP="00640ECC">
            <w:pPr>
              <w:numPr>
                <w:ilvl w:val="0"/>
                <w:numId w:val="5"/>
              </w:numPr>
              <w:spacing w:line="240" w:lineRule="auto"/>
              <w:rPr>
                <w:sz w:val="22"/>
                <w:szCs w:val="22"/>
              </w:rPr>
            </w:pPr>
            <w:r w:rsidRPr="0050529C">
              <w:rPr>
                <w:sz w:val="22"/>
                <w:szCs w:val="22"/>
              </w:rPr>
              <w:t>Finish Poster and Final Report</w:t>
            </w:r>
          </w:p>
          <w:p w:rsidR="00640ECC" w:rsidRPr="0050529C" w:rsidRDefault="00640ECC" w:rsidP="00640ECC">
            <w:pPr>
              <w:numPr>
                <w:ilvl w:val="0"/>
                <w:numId w:val="5"/>
              </w:numPr>
              <w:spacing w:line="240" w:lineRule="auto"/>
              <w:rPr>
                <w:sz w:val="22"/>
                <w:szCs w:val="22"/>
              </w:rPr>
            </w:pPr>
            <w:r w:rsidRPr="0050529C">
              <w:rPr>
                <w:sz w:val="22"/>
                <w:szCs w:val="22"/>
              </w:rPr>
              <w:t>Practice Design Day Presentation</w:t>
            </w:r>
          </w:p>
        </w:tc>
      </w:tr>
      <w:tr w:rsidR="00640ECC" w:rsidRPr="0050529C" w:rsidTr="009B4ABC">
        <w:tc>
          <w:tcPr>
            <w:tcW w:w="4788" w:type="dxa"/>
          </w:tcPr>
          <w:p w:rsidR="00640ECC" w:rsidRPr="0050529C" w:rsidRDefault="00640ECC" w:rsidP="009B4ABC">
            <w:pPr>
              <w:spacing w:after="0" w:line="240" w:lineRule="auto"/>
              <w:jc w:val="center"/>
              <w:rPr>
                <w:sz w:val="22"/>
                <w:szCs w:val="22"/>
              </w:rPr>
            </w:pPr>
            <w:r w:rsidRPr="0050529C">
              <w:rPr>
                <w:sz w:val="22"/>
                <w:szCs w:val="22"/>
              </w:rPr>
              <w:t>Week 15: 4/26 – 5/2</w:t>
            </w:r>
          </w:p>
        </w:tc>
        <w:tc>
          <w:tcPr>
            <w:tcW w:w="4788" w:type="dxa"/>
          </w:tcPr>
          <w:p w:rsidR="00640ECC" w:rsidRPr="0050529C" w:rsidRDefault="00640ECC" w:rsidP="00640ECC">
            <w:pPr>
              <w:numPr>
                <w:ilvl w:val="0"/>
                <w:numId w:val="5"/>
              </w:numPr>
              <w:spacing w:line="240" w:lineRule="auto"/>
              <w:rPr>
                <w:sz w:val="22"/>
                <w:szCs w:val="22"/>
              </w:rPr>
            </w:pPr>
            <w:r w:rsidRPr="0050529C">
              <w:rPr>
                <w:sz w:val="22"/>
                <w:szCs w:val="22"/>
              </w:rPr>
              <w:t>Design Day</w:t>
            </w:r>
          </w:p>
          <w:p w:rsidR="00640ECC" w:rsidRPr="0050529C" w:rsidRDefault="00640ECC" w:rsidP="00640ECC">
            <w:pPr>
              <w:numPr>
                <w:ilvl w:val="0"/>
                <w:numId w:val="5"/>
              </w:numPr>
              <w:spacing w:line="240" w:lineRule="auto"/>
              <w:rPr>
                <w:sz w:val="22"/>
                <w:szCs w:val="22"/>
              </w:rPr>
            </w:pPr>
            <w:r w:rsidRPr="0050529C">
              <w:rPr>
                <w:sz w:val="22"/>
                <w:szCs w:val="22"/>
              </w:rPr>
              <w:t>Turn in Engineering Notebooks</w:t>
            </w:r>
          </w:p>
        </w:tc>
      </w:tr>
    </w:tbl>
    <w:p w:rsidR="00B100F5" w:rsidRPr="00B100F5" w:rsidRDefault="00B100F5" w:rsidP="00B100F5"/>
    <w:p w:rsidR="00A8021D" w:rsidRDefault="00A8021D" w:rsidP="00640ECC">
      <w:pPr>
        <w:pStyle w:val="Heading1"/>
        <w:rPr>
          <w:rFonts w:ascii="Times New Roman" w:hAnsi="Times New Roman" w:cs="Times New Roman"/>
        </w:rPr>
      </w:pPr>
    </w:p>
    <w:p w:rsidR="00A8021D" w:rsidRPr="00A8021D" w:rsidRDefault="00A8021D" w:rsidP="00A8021D"/>
    <w:p w:rsidR="00640ECC" w:rsidRDefault="00640ECC" w:rsidP="00640ECC">
      <w:pPr>
        <w:pStyle w:val="Heading1"/>
        <w:rPr>
          <w:rFonts w:ascii="Times New Roman" w:hAnsi="Times New Roman" w:cs="Times New Roman"/>
        </w:rPr>
      </w:pPr>
      <w:bookmarkStart w:id="6" w:name="_Toc254035195"/>
      <w:r>
        <w:rPr>
          <w:rFonts w:ascii="Times New Roman" w:hAnsi="Times New Roman" w:cs="Times New Roman"/>
        </w:rPr>
        <w:lastRenderedPageBreak/>
        <w:t>Budget</w:t>
      </w:r>
      <w:bookmarkEnd w:id="6"/>
    </w:p>
    <w:p w:rsidR="00B100F5" w:rsidRPr="00B100F5" w:rsidRDefault="00B100F5" w:rsidP="00B100F5"/>
    <w:p w:rsidR="00640ECC" w:rsidRPr="009667EE" w:rsidRDefault="00A8021D" w:rsidP="00FD155F">
      <w:pPr>
        <w:spacing w:line="480" w:lineRule="auto"/>
        <w:rPr>
          <w:sz w:val="24"/>
          <w:szCs w:val="24"/>
        </w:rPr>
      </w:pPr>
      <w:r>
        <w:rPr>
          <w:sz w:val="24"/>
          <w:szCs w:val="24"/>
        </w:rPr>
        <w:t>While</w:t>
      </w:r>
      <w:r w:rsidR="00640ECC" w:rsidRPr="009667EE">
        <w:rPr>
          <w:sz w:val="24"/>
          <w:szCs w:val="24"/>
        </w:rPr>
        <w:t xml:space="preserve"> TI will be providing most of the pa</w:t>
      </w:r>
      <w:r>
        <w:rPr>
          <w:sz w:val="24"/>
          <w:szCs w:val="24"/>
        </w:rPr>
        <w:t>rts needed for this project, making it so our</w:t>
      </w:r>
      <w:r w:rsidR="00640ECC" w:rsidRPr="009667EE">
        <w:rPr>
          <w:sz w:val="24"/>
          <w:szCs w:val="24"/>
        </w:rPr>
        <w:t xml:space="preserve"> group has very little control over the cost of the final design</w:t>
      </w:r>
      <w:r>
        <w:rPr>
          <w:sz w:val="24"/>
          <w:szCs w:val="24"/>
        </w:rPr>
        <w:t>, we will try to create a rough estimate of what  the cost of the final design might be</w:t>
      </w:r>
      <w:r w:rsidR="00640ECC" w:rsidRPr="009667EE">
        <w:rPr>
          <w:sz w:val="24"/>
          <w:szCs w:val="24"/>
        </w:rPr>
        <w:t>. Our 500 dollar budget will be used for various minor tools and parts as they are needed.</w:t>
      </w:r>
    </w:p>
    <w:p w:rsidR="00640ECC" w:rsidRDefault="00640ECC" w:rsidP="00640ECC">
      <w:pPr>
        <w:pStyle w:val="Heading1"/>
        <w:rPr>
          <w:rFonts w:ascii="Times New Roman" w:hAnsi="Times New Roman" w:cs="Times New Roman"/>
        </w:rPr>
      </w:pPr>
      <w:bookmarkStart w:id="7" w:name="_Toc254035196"/>
      <w:r>
        <w:rPr>
          <w:rFonts w:ascii="Times New Roman" w:hAnsi="Times New Roman" w:cs="Times New Roman"/>
        </w:rPr>
        <w:t>References</w:t>
      </w:r>
      <w:bookmarkEnd w:id="7"/>
    </w:p>
    <w:p w:rsidR="00640ECC" w:rsidRDefault="00640ECC" w:rsidP="00640ECC">
      <w:pPr>
        <w:rPr>
          <w:rFonts w:ascii="Times New Roman" w:hAnsi="Times New Roman" w:cs="Times New Roman"/>
        </w:rPr>
      </w:pPr>
    </w:p>
    <w:p w:rsidR="00640ECC" w:rsidRPr="009667EE" w:rsidRDefault="00640ECC" w:rsidP="00640ECC">
      <w:pPr>
        <w:rPr>
          <w:sz w:val="24"/>
          <w:szCs w:val="24"/>
        </w:rPr>
      </w:pPr>
      <w:r w:rsidRPr="009667EE">
        <w:rPr>
          <w:sz w:val="24"/>
          <w:szCs w:val="24"/>
        </w:rPr>
        <w:t xml:space="preserve">"Interface - Ethernet - TLK100 - TI.com." </w:t>
      </w:r>
      <w:r w:rsidRPr="009667EE">
        <w:rPr>
          <w:i/>
          <w:iCs/>
          <w:sz w:val="24"/>
          <w:szCs w:val="24"/>
        </w:rPr>
        <w:t>Focus Home Page</w:t>
      </w:r>
      <w:r w:rsidRPr="009667EE">
        <w:rPr>
          <w:sz w:val="24"/>
          <w:szCs w:val="24"/>
        </w:rPr>
        <w:t>. Web. 02 Feb. 2010. &lt;http://focus.ti.com/docs/prod/folders/print/tlk100.html&gt;</w:t>
      </w:r>
    </w:p>
    <w:p w:rsidR="00640ECC" w:rsidRPr="009667EE" w:rsidRDefault="00640ECC" w:rsidP="00640ECC">
      <w:pPr>
        <w:rPr>
          <w:sz w:val="24"/>
          <w:szCs w:val="24"/>
        </w:rPr>
      </w:pPr>
      <w:r w:rsidRPr="009667EE">
        <w:rPr>
          <w:sz w:val="24"/>
          <w:szCs w:val="24"/>
        </w:rPr>
        <w:t xml:space="preserve">"Power Over Ethernet/LAN Solutions - Powered Devices - TPS2376-H - TI.com." </w:t>
      </w:r>
      <w:r w:rsidRPr="009667EE">
        <w:rPr>
          <w:i/>
          <w:iCs/>
          <w:sz w:val="24"/>
          <w:szCs w:val="24"/>
        </w:rPr>
        <w:t>Focus Home Page</w:t>
      </w:r>
      <w:r w:rsidRPr="009667EE">
        <w:rPr>
          <w:sz w:val="24"/>
          <w:szCs w:val="24"/>
        </w:rPr>
        <w:t>. Web. 02 Feb. 2010. &lt;http://focus.ti.com/docs/prod/folders/print/tps2376-h.html&gt;.</w:t>
      </w:r>
    </w:p>
    <w:p w:rsidR="00640ECC" w:rsidRPr="009667EE" w:rsidRDefault="00640ECC" w:rsidP="00640ECC">
      <w:pPr>
        <w:rPr>
          <w:sz w:val="24"/>
          <w:szCs w:val="24"/>
        </w:rPr>
      </w:pPr>
      <w:r w:rsidRPr="009667EE">
        <w:rPr>
          <w:sz w:val="24"/>
          <w:szCs w:val="24"/>
        </w:rPr>
        <w:t xml:space="preserve">"Luminary Micro - DK-LM3S9B96 Development Kit." </w:t>
      </w:r>
      <w:r w:rsidRPr="009667EE">
        <w:rPr>
          <w:i/>
          <w:iCs/>
          <w:sz w:val="24"/>
          <w:szCs w:val="24"/>
        </w:rPr>
        <w:t>Luminary Micro - Stellaris</w:t>
      </w:r>
      <w:r w:rsidRPr="009667EE">
        <w:rPr>
          <w:sz w:val="24"/>
          <w:szCs w:val="24"/>
        </w:rPr>
        <w:t>. Web. 02 Feb. 2010. &lt;https://www.luminarymicro.com/products/dk-lm3s9b96.html&gt;.</w:t>
      </w:r>
    </w:p>
    <w:p w:rsidR="00640ECC" w:rsidRPr="009667EE" w:rsidRDefault="00640ECC" w:rsidP="00640ECC">
      <w:pPr>
        <w:rPr>
          <w:sz w:val="24"/>
          <w:szCs w:val="24"/>
        </w:rPr>
      </w:pPr>
      <w:r w:rsidRPr="009667EE">
        <w:rPr>
          <w:sz w:val="24"/>
          <w:szCs w:val="24"/>
        </w:rPr>
        <w:t xml:space="preserve">"Battery Management - Battery Charge Management - BQ24071 - TI.com." </w:t>
      </w:r>
      <w:r w:rsidRPr="009667EE">
        <w:rPr>
          <w:i/>
          <w:iCs/>
          <w:sz w:val="24"/>
          <w:szCs w:val="24"/>
        </w:rPr>
        <w:t>Focus Home Page</w:t>
      </w:r>
      <w:r w:rsidRPr="009667EE">
        <w:rPr>
          <w:sz w:val="24"/>
          <w:szCs w:val="24"/>
        </w:rPr>
        <w:t>. Web. 02 Feb. 2010. &lt;http://focus.ti.com/docs/prod/folders/print/bq24071.html&gt;.</w:t>
      </w:r>
    </w:p>
    <w:p w:rsidR="001B788E" w:rsidRPr="001B788E" w:rsidRDefault="001B788E" w:rsidP="00640ECC">
      <w:pPr>
        <w:pStyle w:val="Heading1"/>
      </w:pPr>
    </w:p>
    <w:sectPr w:rsidR="001B788E" w:rsidRPr="001B788E" w:rsidSect="00881215">
      <w:foot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69E0" w:rsidRDefault="00D869E0" w:rsidP="00C720CA">
      <w:pPr>
        <w:spacing w:after="0" w:line="240" w:lineRule="auto"/>
      </w:pPr>
      <w:r>
        <w:separator/>
      </w:r>
    </w:p>
  </w:endnote>
  <w:endnote w:type="continuationSeparator" w:id="0">
    <w:p w:rsidR="00D869E0" w:rsidRDefault="00D869E0" w:rsidP="00C72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95885"/>
      <w:docPartObj>
        <w:docPartGallery w:val="Page Numbers (Bottom of Page)"/>
        <w:docPartUnique/>
      </w:docPartObj>
    </w:sdtPr>
    <w:sdtEndPr>
      <w:rPr>
        <w:color w:val="7F7F7F" w:themeColor="background1" w:themeShade="7F"/>
        <w:spacing w:val="60"/>
      </w:rPr>
    </w:sdtEndPr>
    <w:sdtContent>
      <w:p w:rsidR="00C720CA" w:rsidRDefault="00AD4F43">
        <w:pPr>
          <w:pStyle w:val="Footer"/>
          <w:pBdr>
            <w:top w:val="single" w:sz="4" w:space="1" w:color="D9D9D9" w:themeColor="background1" w:themeShade="D9"/>
          </w:pBdr>
          <w:jc w:val="right"/>
        </w:pPr>
        <w:fldSimple w:instr=" PAGE   \* MERGEFORMAT ">
          <w:r w:rsidR="009E12B9">
            <w:rPr>
              <w:noProof/>
            </w:rPr>
            <w:t>1</w:t>
          </w:r>
        </w:fldSimple>
        <w:r w:rsidR="00C720CA">
          <w:t xml:space="preserve"> | </w:t>
        </w:r>
        <w:r w:rsidR="00C720CA">
          <w:rPr>
            <w:color w:val="7F7F7F" w:themeColor="background1" w:themeShade="7F"/>
            <w:spacing w:val="60"/>
          </w:rPr>
          <w:t>Page</w:t>
        </w:r>
      </w:p>
    </w:sdtContent>
  </w:sdt>
  <w:p w:rsidR="00C720CA" w:rsidRDefault="00C720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69E0" w:rsidRDefault="00D869E0" w:rsidP="00C720CA">
      <w:pPr>
        <w:spacing w:after="0" w:line="240" w:lineRule="auto"/>
      </w:pPr>
      <w:r>
        <w:separator/>
      </w:r>
    </w:p>
  </w:footnote>
  <w:footnote w:type="continuationSeparator" w:id="0">
    <w:p w:rsidR="00D869E0" w:rsidRDefault="00D869E0" w:rsidP="00C720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E74D6"/>
    <w:multiLevelType w:val="hybridMultilevel"/>
    <w:tmpl w:val="15F48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B6E1405"/>
    <w:multiLevelType w:val="hybridMultilevel"/>
    <w:tmpl w:val="94D056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B3F59DE"/>
    <w:multiLevelType w:val="hybridMultilevel"/>
    <w:tmpl w:val="1766E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47106DF"/>
    <w:multiLevelType w:val="hybridMultilevel"/>
    <w:tmpl w:val="B4B075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0F3528E"/>
    <w:multiLevelType w:val="hybridMultilevel"/>
    <w:tmpl w:val="4F0039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3C74C4E"/>
    <w:multiLevelType w:val="hybridMultilevel"/>
    <w:tmpl w:val="919CA6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E4F5036"/>
    <w:multiLevelType w:val="hybridMultilevel"/>
    <w:tmpl w:val="106438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34D1504"/>
    <w:multiLevelType w:val="hybridMultilevel"/>
    <w:tmpl w:val="D26054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20EEF"/>
    <w:rsid w:val="000118E7"/>
    <w:rsid w:val="0002489A"/>
    <w:rsid w:val="00091C7C"/>
    <w:rsid w:val="000D7BC2"/>
    <w:rsid w:val="001B788E"/>
    <w:rsid w:val="003004AF"/>
    <w:rsid w:val="003463EA"/>
    <w:rsid w:val="00420EEF"/>
    <w:rsid w:val="00484AB8"/>
    <w:rsid w:val="005310DB"/>
    <w:rsid w:val="00560724"/>
    <w:rsid w:val="00572B8E"/>
    <w:rsid w:val="006253FD"/>
    <w:rsid w:val="00640ECC"/>
    <w:rsid w:val="00655B60"/>
    <w:rsid w:val="00661A75"/>
    <w:rsid w:val="00663AAB"/>
    <w:rsid w:val="006D69C7"/>
    <w:rsid w:val="0084383D"/>
    <w:rsid w:val="00873F2B"/>
    <w:rsid w:val="00881215"/>
    <w:rsid w:val="0088683B"/>
    <w:rsid w:val="0095090E"/>
    <w:rsid w:val="009667EE"/>
    <w:rsid w:val="009E12B9"/>
    <w:rsid w:val="00A8021D"/>
    <w:rsid w:val="00AD4F43"/>
    <w:rsid w:val="00B100F5"/>
    <w:rsid w:val="00C52BA6"/>
    <w:rsid w:val="00C720CA"/>
    <w:rsid w:val="00C92FDF"/>
    <w:rsid w:val="00D07D81"/>
    <w:rsid w:val="00D869E0"/>
    <w:rsid w:val="00DA3628"/>
    <w:rsid w:val="00EE09A8"/>
    <w:rsid w:val="00F6711F"/>
    <w:rsid w:val="00FD15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0DB"/>
  </w:style>
  <w:style w:type="paragraph" w:styleId="Heading1">
    <w:name w:val="heading 1"/>
    <w:basedOn w:val="Normal"/>
    <w:next w:val="Normal"/>
    <w:link w:val="Heading1Char"/>
    <w:uiPriority w:val="9"/>
    <w:qFormat/>
    <w:rsid w:val="00420E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0EE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20EE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20EE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20EE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20EE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EE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420EEF"/>
    <w:pPr>
      <w:spacing w:after="0" w:line="240" w:lineRule="auto"/>
    </w:pPr>
  </w:style>
  <w:style w:type="character" w:customStyle="1" w:styleId="Heading2Char">
    <w:name w:val="Heading 2 Char"/>
    <w:basedOn w:val="DefaultParagraphFont"/>
    <w:link w:val="Heading2"/>
    <w:uiPriority w:val="9"/>
    <w:rsid w:val="00420EE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20EE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20EEF"/>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420E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0EEF"/>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rsid w:val="00420EEF"/>
    <w:rPr>
      <w:rFonts w:asciiTheme="majorHAnsi" w:eastAsiaTheme="majorEastAsia" w:hAnsiTheme="majorHAnsi" w:cstheme="majorBidi"/>
      <w:color w:val="243F60" w:themeColor="accent1" w:themeShade="7F"/>
    </w:rPr>
  </w:style>
  <w:style w:type="paragraph" w:styleId="Subtitle">
    <w:name w:val="Subtitle"/>
    <w:basedOn w:val="Normal"/>
    <w:next w:val="Normal"/>
    <w:link w:val="SubtitleChar"/>
    <w:uiPriority w:val="11"/>
    <w:qFormat/>
    <w:rsid w:val="00420EE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20EEF"/>
    <w:rPr>
      <w:rFonts w:asciiTheme="majorHAnsi" w:eastAsiaTheme="majorEastAsia" w:hAnsiTheme="majorHAnsi" w:cstheme="majorBidi"/>
      <w:i/>
      <w:iCs/>
      <w:color w:val="4F81BD" w:themeColor="accent1"/>
      <w:spacing w:val="15"/>
      <w:sz w:val="24"/>
      <w:szCs w:val="24"/>
    </w:rPr>
  </w:style>
  <w:style w:type="character" w:styleId="BookTitle">
    <w:name w:val="Book Title"/>
    <w:basedOn w:val="DefaultParagraphFont"/>
    <w:uiPriority w:val="33"/>
    <w:qFormat/>
    <w:rsid w:val="00420EEF"/>
    <w:rPr>
      <w:b/>
      <w:bCs/>
      <w:smallCaps/>
      <w:spacing w:val="5"/>
    </w:rPr>
  </w:style>
  <w:style w:type="character" w:styleId="IntenseReference">
    <w:name w:val="Intense Reference"/>
    <w:basedOn w:val="DefaultParagraphFont"/>
    <w:uiPriority w:val="32"/>
    <w:qFormat/>
    <w:rsid w:val="00420EEF"/>
    <w:rPr>
      <w:b/>
      <w:bCs/>
      <w:smallCaps/>
      <w:color w:val="C0504D" w:themeColor="accent2"/>
      <w:spacing w:val="5"/>
      <w:u w:val="single"/>
    </w:rPr>
  </w:style>
  <w:style w:type="character" w:styleId="SubtleReference">
    <w:name w:val="Subtle Reference"/>
    <w:basedOn w:val="DefaultParagraphFont"/>
    <w:uiPriority w:val="31"/>
    <w:qFormat/>
    <w:rsid w:val="00420EEF"/>
    <w:rPr>
      <w:smallCaps/>
      <w:color w:val="C0504D" w:themeColor="accent2"/>
      <w:u w:val="single"/>
    </w:rPr>
  </w:style>
  <w:style w:type="paragraph" w:styleId="IntenseQuote">
    <w:name w:val="Intense Quote"/>
    <w:basedOn w:val="Normal"/>
    <w:next w:val="Normal"/>
    <w:link w:val="IntenseQuoteChar"/>
    <w:uiPriority w:val="30"/>
    <w:qFormat/>
    <w:rsid w:val="00420EE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20EEF"/>
    <w:rPr>
      <w:b/>
      <w:bCs/>
      <w:i/>
      <w:iCs/>
      <w:color w:val="4F81BD" w:themeColor="accent1"/>
    </w:rPr>
  </w:style>
  <w:style w:type="character" w:styleId="SubtleEmphasis">
    <w:name w:val="Subtle Emphasis"/>
    <w:basedOn w:val="DefaultParagraphFont"/>
    <w:uiPriority w:val="19"/>
    <w:qFormat/>
    <w:rsid w:val="00420EEF"/>
    <w:rPr>
      <w:i/>
      <w:iCs/>
      <w:color w:val="808080" w:themeColor="text1" w:themeTint="7F"/>
    </w:rPr>
  </w:style>
  <w:style w:type="character" w:styleId="Strong">
    <w:name w:val="Strong"/>
    <w:basedOn w:val="DefaultParagraphFont"/>
    <w:uiPriority w:val="22"/>
    <w:qFormat/>
    <w:rsid w:val="00420EEF"/>
    <w:rPr>
      <w:b/>
      <w:bCs/>
    </w:rPr>
  </w:style>
  <w:style w:type="paragraph" w:styleId="Quote">
    <w:name w:val="Quote"/>
    <w:basedOn w:val="Normal"/>
    <w:next w:val="Normal"/>
    <w:link w:val="QuoteChar"/>
    <w:uiPriority w:val="29"/>
    <w:qFormat/>
    <w:rsid w:val="00420EEF"/>
    <w:rPr>
      <w:i/>
      <w:iCs/>
      <w:color w:val="000000" w:themeColor="text1"/>
    </w:rPr>
  </w:style>
  <w:style w:type="character" w:customStyle="1" w:styleId="QuoteChar">
    <w:name w:val="Quote Char"/>
    <w:basedOn w:val="DefaultParagraphFont"/>
    <w:link w:val="Quote"/>
    <w:uiPriority w:val="29"/>
    <w:rsid w:val="00420EEF"/>
    <w:rPr>
      <w:i/>
      <w:iCs/>
      <w:color w:val="000000" w:themeColor="text1"/>
    </w:rPr>
  </w:style>
  <w:style w:type="paragraph" w:styleId="ListParagraph">
    <w:name w:val="List Paragraph"/>
    <w:basedOn w:val="Normal"/>
    <w:uiPriority w:val="34"/>
    <w:qFormat/>
    <w:rsid w:val="00420EEF"/>
    <w:pPr>
      <w:ind w:left="720"/>
      <w:contextualSpacing/>
    </w:pPr>
  </w:style>
  <w:style w:type="character" w:customStyle="1" w:styleId="Heading6Char">
    <w:name w:val="Heading 6 Char"/>
    <w:basedOn w:val="DefaultParagraphFont"/>
    <w:link w:val="Heading6"/>
    <w:uiPriority w:val="9"/>
    <w:rsid w:val="00420EEF"/>
    <w:rPr>
      <w:rFonts w:asciiTheme="majorHAnsi" w:eastAsiaTheme="majorEastAsia" w:hAnsiTheme="majorHAnsi" w:cstheme="majorBidi"/>
      <w:i/>
      <w:iCs/>
      <w:color w:val="243F60" w:themeColor="accent1" w:themeShade="7F"/>
    </w:rPr>
  </w:style>
  <w:style w:type="character" w:customStyle="1" w:styleId="spelle">
    <w:name w:val="spelle"/>
    <w:basedOn w:val="DefaultParagraphFont"/>
    <w:uiPriority w:val="99"/>
    <w:rsid w:val="00D07D81"/>
  </w:style>
  <w:style w:type="character" w:styleId="Emphasis">
    <w:name w:val="Emphasis"/>
    <w:basedOn w:val="DefaultParagraphFont"/>
    <w:uiPriority w:val="20"/>
    <w:qFormat/>
    <w:rsid w:val="00655B60"/>
    <w:rPr>
      <w:i/>
      <w:iCs/>
    </w:rPr>
  </w:style>
  <w:style w:type="paragraph" w:styleId="TOCHeading">
    <w:name w:val="TOC Heading"/>
    <w:basedOn w:val="Heading1"/>
    <w:next w:val="Normal"/>
    <w:uiPriority w:val="39"/>
    <w:semiHidden/>
    <w:unhideWhenUsed/>
    <w:qFormat/>
    <w:rsid w:val="00655B60"/>
    <w:pPr>
      <w:outlineLvl w:val="9"/>
    </w:pPr>
  </w:style>
  <w:style w:type="paragraph" w:styleId="TOC1">
    <w:name w:val="toc 1"/>
    <w:basedOn w:val="Normal"/>
    <w:next w:val="Normal"/>
    <w:autoRedefine/>
    <w:uiPriority w:val="39"/>
    <w:unhideWhenUsed/>
    <w:qFormat/>
    <w:rsid w:val="00655B60"/>
    <w:pPr>
      <w:spacing w:after="100"/>
    </w:pPr>
  </w:style>
  <w:style w:type="character" w:styleId="Hyperlink">
    <w:name w:val="Hyperlink"/>
    <w:basedOn w:val="DefaultParagraphFont"/>
    <w:uiPriority w:val="99"/>
    <w:unhideWhenUsed/>
    <w:rsid w:val="00655B60"/>
    <w:rPr>
      <w:color w:val="0000FF" w:themeColor="hyperlink"/>
      <w:u w:val="single"/>
    </w:rPr>
  </w:style>
  <w:style w:type="paragraph" w:styleId="BalloonText">
    <w:name w:val="Balloon Text"/>
    <w:basedOn w:val="Normal"/>
    <w:link w:val="BalloonTextChar"/>
    <w:uiPriority w:val="99"/>
    <w:semiHidden/>
    <w:unhideWhenUsed/>
    <w:rsid w:val="00655B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B60"/>
    <w:rPr>
      <w:rFonts w:ascii="Tahoma" w:hAnsi="Tahoma" w:cs="Tahoma"/>
      <w:sz w:val="16"/>
      <w:szCs w:val="16"/>
    </w:rPr>
  </w:style>
  <w:style w:type="paragraph" w:styleId="TOC2">
    <w:name w:val="toc 2"/>
    <w:basedOn w:val="Normal"/>
    <w:next w:val="Normal"/>
    <w:autoRedefine/>
    <w:uiPriority w:val="39"/>
    <w:semiHidden/>
    <w:unhideWhenUsed/>
    <w:qFormat/>
    <w:rsid w:val="001B788E"/>
    <w:pPr>
      <w:spacing w:after="100"/>
      <w:ind w:left="220"/>
    </w:pPr>
    <w:rPr>
      <w:rFonts w:eastAsiaTheme="minorEastAsia"/>
    </w:rPr>
  </w:style>
  <w:style w:type="paragraph" w:styleId="TOC3">
    <w:name w:val="toc 3"/>
    <w:basedOn w:val="Normal"/>
    <w:next w:val="Normal"/>
    <w:autoRedefine/>
    <w:uiPriority w:val="39"/>
    <w:semiHidden/>
    <w:unhideWhenUsed/>
    <w:qFormat/>
    <w:rsid w:val="001B788E"/>
    <w:pPr>
      <w:spacing w:after="100"/>
      <w:ind w:left="440"/>
    </w:pPr>
    <w:rPr>
      <w:rFonts w:eastAsiaTheme="minorEastAsia"/>
    </w:rPr>
  </w:style>
  <w:style w:type="paragraph" w:styleId="Header">
    <w:name w:val="header"/>
    <w:basedOn w:val="Normal"/>
    <w:link w:val="HeaderChar"/>
    <w:uiPriority w:val="99"/>
    <w:semiHidden/>
    <w:unhideWhenUsed/>
    <w:rsid w:val="00C720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20CA"/>
  </w:style>
  <w:style w:type="paragraph" w:styleId="Footer">
    <w:name w:val="footer"/>
    <w:basedOn w:val="Normal"/>
    <w:link w:val="FooterChar"/>
    <w:uiPriority w:val="99"/>
    <w:unhideWhenUsed/>
    <w:rsid w:val="00C72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0CA"/>
  </w:style>
  <w:style w:type="table" w:styleId="TableGrid">
    <w:name w:val="Table Grid"/>
    <w:basedOn w:val="TableNormal"/>
    <w:uiPriority w:val="59"/>
    <w:rsid w:val="00C92F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ableWeb2">
    <w:name w:val="Table Web 2"/>
    <w:basedOn w:val="TableNormal"/>
    <w:uiPriority w:val="99"/>
    <w:rsid w:val="00640ECC"/>
    <w:rPr>
      <w:rFonts w:ascii="Calibri" w:eastAsia="Times New Roman" w:hAnsi="Calibri"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94789-1691-4132-A9DE-7728DA33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14</cp:revision>
  <dcterms:created xsi:type="dcterms:W3CDTF">2010-02-14T19:50:00Z</dcterms:created>
  <dcterms:modified xsi:type="dcterms:W3CDTF">2010-02-16T03:12:00Z</dcterms:modified>
</cp:coreProperties>
</file>