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312" w:rsidRDefault="00386312" w:rsidP="00786AC4">
      <w:pPr>
        <w:spacing w:line="480" w:lineRule="auto"/>
        <w:rPr>
          <w:sz w:val="56"/>
          <w:szCs w:val="56"/>
        </w:rPr>
      </w:pPr>
      <w:bookmarkStart w:id="0" w:name="_GoBack"/>
      <w:bookmarkEnd w:id="0"/>
    </w:p>
    <w:p w:rsidR="00386312" w:rsidRDefault="00386312" w:rsidP="00786AC4">
      <w:pPr>
        <w:spacing w:line="480" w:lineRule="auto"/>
        <w:jc w:val="center"/>
        <w:rPr>
          <w:sz w:val="56"/>
          <w:szCs w:val="56"/>
        </w:rPr>
      </w:pPr>
      <w:r w:rsidRPr="00786AC4">
        <w:rPr>
          <w:sz w:val="56"/>
          <w:szCs w:val="56"/>
        </w:rPr>
        <w:t>Hall Effect Sensors</w:t>
      </w:r>
    </w:p>
    <w:p w:rsidR="00386312" w:rsidRDefault="00386312" w:rsidP="00786AC4">
      <w:pPr>
        <w:spacing w:line="480" w:lineRule="auto"/>
        <w:jc w:val="center"/>
        <w:rPr>
          <w:sz w:val="56"/>
          <w:szCs w:val="56"/>
        </w:rPr>
      </w:pPr>
    </w:p>
    <w:p w:rsidR="00386312" w:rsidRDefault="00386312" w:rsidP="00786AC4">
      <w:pPr>
        <w:spacing w:line="480" w:lineRule="auto"/>
        <w:jc w:val="center"/>
        <w:rPr>
          <w:sz w:val="44"/>
          <w:szCs w:val="44"/>
        </w:rPr>
      </w:pPr>
      <w:r>
        <w:rPr>
          <w:sz w:val="44"/>
          <w:szCs w:val="44"/>
        </w:rPr>
        <w:t>Jaime Alvarez</w:t>
      </w:r>
    </w:p>
    <w:p w:rsidR="00386312" w:rsidRDefault="00386312" w:rsidP="00786AC4">
      <w:pPr>
        <w:spacing w:line="480" w:lineRule="auto"/>
        <w:jc w:val="center"/>
        <w:rPr>
          <w:sz w:val="44"/>
          <w:szCs w:val="44"/>
        </w:rPr>
      </w:pPr>
      <w:r>
        <w:rPr>
          <w:sz w:val="44"/>
          <w:szCs w:val="44"/>
        </w:rPr>
        <w:t>11/8/13</w:t>
      </w:r>
    </w:p>
    <w:p w:rsidR="00386312" w:rsidRDefault="00386312" w:rsidP="00786AC4">
      <w:pPr>
        <w:spacing w:line="480" w:lineRule="auto"/>
      </w:pPr>
    </w:p>
    <w:p w:rsidR="00386312" w:rsidRDefault="00386312" w:rsidP="00786AC4">
      <w:pPr>
        <w:spacing w:line="480" w:lineRule="auto"/>
      </w:pPr>
    </w:p>
    <w:p w:rsidR="00386312" w:rsidRDefault="00386312" w:rsidP="00786AC4">
      <w:pPr>
        <w:spacing w:line="480" w:lineRule="auto"/>
      </w:pPr>
    </w:p>
    <w:p w:rsidR="00386312" w:rsidRDefault="00386312" w:rsidP="00786AC4">
      <w:pPr>
        <w:spacing w:line="480" w:lineRule="auto"/>
        <w:rPr>
          <w:b/>
          <w:sz w:val="32"/>
          <w:szCs w:val="32"/>
        </w:rPr>
      </w:pPr>
      <w:r>
        <w:rPr>
          <w:b/>
          <w:sz w:val="32"/>
          <w:szCs w:val="32"/>
        </w:rPr>
        <w:t>Abstract</w:t>
      </w:r>
    </w:p>
    <w:p w:rsidR="00386312" w:rsidRPr="00772DDA" w:rsidRDefault="00386312" w:rsidP="00772DDA">
      <w:pPr>
        <w:spacing w:line="480" w:lineRule="auto"/>
        <w:ind w:firstLine="720"/>
      </w:pPr>
      <w:r>
        <w:t>There are many applications in which a Hall Effect Sensor can be used and in this case it is used for monitoring the rotation of the motor. It senses how fast the motor is going and is able to be updated in real time depending on the commands given.</w:t>
      </w:r>
    </w:p>
    <w:p w:rsidR="00386312" w:rsidRDefault="00386312" w:rsidP="00786AC4">
      <w:pPr>
        <w:spacing w:line="480" w:lineRule="auto"/>
        <w:rPr>
          <w:b/>
          <w:sz w:val="32"/>
          <w:szCs w:val="32"/>
        </w:rPr>
      </w:pPr>
      <w:r>
        <w:rPr>
          <w:b/>
          <w:sz w:val="32"/>
          <w:szCs w:val="32"/>
        </w:rPr>
        <w:t>Keywords</w:t>
      </w:r>
    </w:p>
    <w:p w:rsidR="00386312" w:rsidRDefault="00386312" w:rsidP="00786AC4">
      <w:pPr>
        <w:spacing w:line="480" w:lineRule="auto"/>
        <w:rPr>
          <w:b/>
          <w:sz w:val="32"/>
          <w:szCs w:val="32"/>
        </w:rPr>
      </w:pPr>
      <w:r>
        <w:t xml:space="preserve">Pulse Width Modulation, </w:t>
      </w:r>
      <w:smartTag w:uri="urn:schemas-microsoft-com:office:smarttags" w:element="City">
        <w:smartTag w:uri="urn:schemas-microsoft-com:office:smarttags" w:element="place">
          <w:r>
            <w:t>Brushless</w:t>
          </w:r>
        </w:smartTag>
        <w:r>
          <w:t xml:space="preserve"> </w:t>
        </w:r>
        <w:smartTag w:uri="urn:schemas-microsoft-com:office:smarttags" w:element="State">
          <w:r>
            <w:t>DC</w:t>
          </w:r>
        </w:smartTag>
      </w:smartTag>
      <w:r>
        <w:t xml:space="preserve"> electrical Motor, </w:t>
      </w:r>
      <w:r>
        <w:rPr>
          <w:b/>
          <w:sz w:val="32"/>
          <w:szCs w:val="32"/>
        </w:rPr>
        <w:br w:type="page"/>
      </w:r>
    </w:p>
    <w:p w:rsidR="00386312" w:rsidRDefault="00386312" w:rsidP="00786AC4">
      <w:pPr>
        <w:spacing w:line="480" w:lineRule="auto"/>
        <w:rPr>
          <w:b/>
          <w:sz w:val="32"/>
          <w:szCs w:val="32"/>
        </w:rPr>
      </w:pPr>
      <w:r>
        <w:rPr>
          <w:b/>
          <w:sz w:val="32"/>
          <w:szCs w:val="32"/>
        </w:rPr>
        <w:t>Table of Contents</w:t>
      </w:r>
    </w:p>
    <w:p w:rsidR="00386312" w:rsidRPr="00A973F9" w:rsidRDefault="00386312" w:rsidP="00786AC4">
      <w:pPr>
        <w:spacing w:line="480" w:lineRule="auto"/>
        <w:rPr>
          <w:sz w:val="28"/>
          <w:szCs w:val="28"/>
        </w:rPr>
      </w:pPr>
      <w:r w:rsidRPr="00A973F9">
        <w:rPr>
          <w:sz w:val="28"/>
          <w:szCs w:val="28"/>
        </w:rPr>
        <w:t>Abstract</w:t>
      </w:r>
      <w:r>
        <w:rPr>
          <w:sz w:val="28"/>
          <w:szCs w:val="28"/>
        </w:rPr>
        <w:t xml:space="preserve">                                                                                                                        1                                          </w:t>
      </w:r>
    </w:p>
    <w:p w:rsidR="00386312" w:rsidRPr="00A973F9" w:rsidRDefault="00386312" w:rsidP="00786AC4">
      <w:pPr>
        <w:spacing w:line="480" w:lineRule="auto"/>
        <w:rPr>
          <w:sz w:val="28"/>
          <w:szCs w:val="28"/>
        </w:rPr>
      </w:pPr>
      <w:r w:rsidRPr="00A973F9">
        <w:rPr>
          <w:sz w:val="28"/>
          <w:szCs w:val="28"/>
        </w:rPr>
        <w:t>Introduction</w:t>
      </w:r>
      <w:r>
        <w:rPr>
          <w:sz w:val="28"/>
          <w:szCs w:val="28"/>
        </w:rPr>
        <w:t xml:space="preserve">                                                                                                                3</w:t>
      </w:r>
    </w:p>
    <w:p w:rsidR="00386312" w:rsidRPr="00A973F9" w:rsidRDefault="00386312" w:rsidP="00786AC4">
      <w:pPr>
        <w:spacing w:line="480" w:lineRule="auto"/>
        <w:rPr>
          <w:sz w:val="28"/>
          <w:szCs w:val="28"/>
        </w:rPr>
      </w:pPr>
      <w:r w:rsidRPr="00A973F9">
        <w:rPr>
          <w:sz w:val="28"/>
          <w:szCs w:val="28"/>
        </w:rPr>
        <w:t>Why to use Hall Effect Sensors</w:t>
      </w:r>
      <w:r>
        <w:rPr>
          <w:sz w:val="28"/>
          <w:szCs w:val="28"/>
        </w:rPr>
        <w:t xml:space="preserve">                                                                              3</w:t>
      </w:r>
    </w:p>
    <w:p w:rsidR="00386312" w:rsidRPr="00A973F9" w:rsidRDefault="00386312" w:rsidP="00786AC4">
      <w:pPr>
        <w:spacing w:line="480" w:lineRule="auto"/>
        <w:rPr>
          <w:sz w:val="28"/>
          <w:szCs w:val="28"/>
        </w:rPr>
      </w:pPr>
      <w:r w:rsidRPr="00A973F9">
        <w:rPr>
          <w:sz w:val="28"/>
          <w:szCs w:val="28"/>
        </w:rPr>
        <w:t>Hall Effect Sensor Layout</w:t>
      </w:r>
      <w:r>
        <w:rPr>
          <w:sz w:val="28"/>
          <w:szCs w:val="28"/>
        </w:rPr>
        <w:t xml:space="preserve">                                                                                        4</w:t>
      </w:r>
    </w:p>
    <w:p w:rsidR="00386312" w:rsidRPr="00A973F9" w:rsidRDefault="00386312" w:rsidP="00786AC4">
      <w:pPr>
        <w:spacing w:line="480" w:lineRule="auto"/>
        <w:rPr>
          <w:sz w:val="28"/>
          <w:szCs w:val="28"/>
        </w:rPr>
      </w:pPr>
      <w:r w:rsidRPr="00A973F9">
        <w:rPr>
          <w:sz w:val="28"/>
          <w:szCs w:val="28"/>
        </w:rPr>
        <w:t>Mechanical Setup of Hall Effect Sensor</w:t>
      </w:r>
      <w:r>
        <w:rPr>
          <w:sz w:val="28"/>
          <w:szCs w:val="28"/>
        </w:rPr>
        <w:t xml:space="preserve">                                                               5</w:t>
      </w:r>
    </w:p>
    <w:p w:rsidR="00386312" w:rsidRPr="00A973F9" w:rsidRDefault="00386312" w:rsidP="00786AC4">
      <w:pPr>
        <w:spacing w:line="480" w:lineRule="auto"/>
        <w:rPr>
          <w:sz w:val="28"/>
          <w:szCs w:val="28"/>
        </w:rPr>
      </w:pPr>
      <w:r w:rsidRPr="00A973F9">
        <w:rPr>
          <w:sz w:val="28"/>
          <w:szCs w:val="28"/>
        </w:rPr>
        <w:t>Hall Effect Sensors PWM</w:t>
      </w:r>
      <w:r>
        <w:rPr>
          <w:sz w:val="28"/>
          <w:szCs w:val="28"/>
        </w:rPr>
        <w:t xml:space="preserve">                                                                                          7</w:t>
      </w:r>
    </w:p>
    <w:p w:rsidR="00386312" w:rsidRPr="00A973F9" w:rsidRDefault="00386312" w:rsidP="00786AC4">
      <w:pPr>
        <w:spacing w:line="480" w:lineRule="auto"/>
        <w:rPr>
          <w:sz w:val="28"/>
          <w:szCs w:val="28"/>
        </w:rPr>
      </w:pPr>
      <w:r w:rsidRPr="00A973F9">
        <w:rPr>
          <w:sz w:val="28"/>
          <w:szCs w:val="28"/>
        </w:rPr>
        <w:t>Conclusion</w:t>
      </w:r>
      <w:r>
        <w:rPr>
          <w:sz w:val="28"/>
          <w:szCs w:val="28"/>
        </w:rPr>
        <w:t xml:space="preserve">                                                                                                                    8</w:t>
      </w:r>
    </w:p>
    <w:p w:rsidR="00386312" w:rsidRPr="00A973F9" w:rsidRDefault="00386312" w:rsidP="00786AC4">
      <w:pPr>
        <w:spacing w:line="480" w:lineRule="auto"/>
        <w:rPr>
          <w:sz w:val="28"/>
          <w:szCs w:val="28"/>
        </w:rPr>
      </w:pPr>
      <w:r w:rsidRPr="00A973F9">
        <w:rPr>
          <w:sz w:val="28"/>
          <w:szCs w:val="28"/>
        </w:rPr>
        <w:t>References</w:t>
      </w:r>
      <w:r>
        <w:rPr>
          <w:sz w:val="28"/>
          <w:szCs w:val="28"/>
        </w:rPr>
        <w:t xml:space="preserve">                                                                                                                    9</w:t>
      </w:r>
    </w:p>
    <w:p w:rsidR="00386312" w:rsidRDefault="00386312" w:rsidP="00353057">
      <w:pPr>
        <w:pStyle w:val="Heading1"/>
      </w:pPr>
      <w:r>
        <w:br w:type="page"/>
      </w:r>
    </w:p>
    <w:p w:rsidR="00386312" w:rsidRDefault="00386312" w:rsidP="00786AC4">
      <w:pPr>
        <w:spacing w:line="480" w:lineRule="auto"/>
        <w:rPr>
          <w:b/>
          <w:sz w:val="32"/>
          <w:szCs w:val="32"/>
        </w:rPr>
      </w:pPr>
      <w:r>
        <w:rPr>
          <w:b/>
          <w:sz w:val="32"/>
          <w:szCs w:val="32"/>
        </w:rPr>
        <w:t>Introduction</w:t>
      </w:r>
    </w:p>
    <w:p w:rsidR="00386312" w:rsidRPr="00786AC4" w:rsidRDefault="00386312" w:rsidP="00786AC4">
      <w:pPr>
        <w:spacing w:line="480" w:lineRule="auto"/>
        <w:ind w:firstLine="720"/>
        <w:rPr>
          <w:rFonts w:eastAsia="Times New Roman"/>
        </w:rPr>
      </w:pPr>
      <w:r w:rsidRPr="00786AC4">
        <w:rPr>
          <w:rFonts w:eastAsia="Times New Roman" w:cs="Arial"/>
          <w:color w:val="000000"/>
        </w:rPr>
        <w:t xml:space="preserve">How Hall </w:t>
      </w:r>
      <w:r>
        <w:rPr>
          <w:rFonts w:eastAsia="Times New Roman" w:cs="Arial"/>
          <w:color w:val="000000"/>
        </w:rPr>
        <w:t>E</w:t>
      </w:r>
      <w:r w:rsidRPr="00786AC4">
        <w:rPr>
          <w:rFonts w:eastAsia="Times New Roman" w:cs="Arial"/>
          <w:color w:val="000000"/>
        </w:rPr>
        <w:t>ffect Sensors are operated is based off what h</w:t>
      </w:r>
      <w:r>
        <w:rPr>
          <w:rFonts w:eastAsia="Times New Roman" w:cs="Arial"/>
          <w:color w:val="000000"/>
        </w:rPr>
        <w:t>appened in the year 1879. A</w:t>
      </w:r>
      <w:r w:rsidRPr="00786AC4">
        <w:rPr>
          <w:rFonts w:eastAsia="Times New Roman" w:cs="Arial"/>
          <w:color w:val="000000"/>
        </w:rPr>
        <w:t xml:space="preserve">n American scientist, Edwin H. Hall, discovered a new electrical phenomenon. By applying an electric current to a piece of metal and inserting it between two magnets, it created another voltage in the metal. This information made it possible to create a switching device to produce an on-off square-wave digital voltage signal. After the semiconducting materials got introduced in the 1950s, Hall Effect Sensors found its first applications. Hall Effect Sensors are very simple, have low cost, and high-speed operation make them irreplaceable in the semiconductor industry. </w:t>
      </w:r>
    </w:p>
    <w:p w:rsidR="00386312" w:rsidRDefault="00386312" w:rsidP="00786AC4">
      <w:pPr>
        <w:spacing w:line="480" w:lineRule="auto"/>
        <w:rPr>
          <w:b/>
          <w:sz w:val="32"/>
          <w:szCs w:val="32"/>
        </w:rPr>
      </w:pPr>
      <w:r>
        <w:rPr>
          <w:b/>
          <w:sz w:val="32"/>
          <w:szCs w:val="32"/>
        </w:rPr>
        <w:t>Why to use Hall Effect Sensors</w:t>
      </w:r>
    </w:p>
    <w:p w:rsidR="00386312" w:rsidRPr="002A25D0" w:rsidRDefault="00386312" w:rsidP="0017214B">
      <w:pPr>
        <w:spacing w:line="480" w:lineRule="auto"/>
        <w:ind w:firstLine="720"/>
        <w:rPr>
          <w:rFonts w:eastAsia="Times New Roman"/>
        </w:rPr>
      </w:pPr>
      <w:r w:rsidRPr="002A25D0">
        <w:rPr>
          <w:rFonts w:eastAsia="Times New Roman" w:cs="Arial"/>
          <w:color w:val="000000"/>
        </w:rPr>
        <w:t xml:space="preserve">As stated above, here are a few more reasons as to why Hall Effect Sensors are used in multiple places. They are capable of high-speed operations for fast data exchanges. There are no moving parts making it an ideal component since it has a more robust design than components that have moving parts. The sensors also have a good operating temperature range ranging from -40 to +150 </w:t>
      </w:r>
      <w:r w:rsidRPr="006A2E05">
        <w:rPr>
          <w:rFonts w:ascii="Lucida Grande" w:hAnsi="Lucida Grande" w:cs="Lucida Grande"/>
          <w:b/>
          <w:color w:val="000000"/>
        </w:rPr>
        <w:t>°</w:t>
      </w:r>
      <w:r>
        <w:rPr>
          <w:rFonts w:eastAsia="Times New Roman" w:cs="Arial"/>
          <w:color w:val="000000"/>
        </w:rPr>
        <w:t>C. Lastly,</w:t>
      </w:r>
      <w:r w:rsidRPr="002A25D0">
        <w:rPr>
          <w:rFonts w:eastAsia="Times New Roman" w:cs="Arial"/>
          <w:color w:val="000000"/>
        </w:rPr>
        <w:t xml:space="preserve"> they have a long life expectancy, which makes them a durable choice since they do not need to be replaced. </w:t>
      </w:r>
    </w:p>
    <w:p w:rsidR="00386312" w:rsidRDefault="00386312" w:rsidP="00786AC4">
      <w:pPr>
        <w:spacing w:line="480" w:lineRule="auto"/>
        <w:rPr>
          <w:b/>
          <w:sz w:val="32"/>
          <w:szCs w:val="32"/>
        </w:rPr>
      </w:pPr>
    </w:p>
    <w:p w:rsidR="00386312" w:rsidRDefault="00386312" w:rsidP="00786AC4">
      <w:pPr>
        <w:spacing w:line="480" w:lineRule="auto"/>
        <w:rPr>
          <w:b/>
          <w:sz w:val="32"/>
          <w:szCs w:val="32"/>
        </w:rPr>
      </w:pPr>
    </w:p>
    <w:p w:rsidR="00386312" w:rsidRDefault="00386312" w:rsidP="00786AC4">
      <w:pPr>
        <w:spacing w:line="480" w:lineRule="auto"/>
        <w:rPr>
          <w:b/>
          <w:sz w:val="32"/>
          <w:szCs w:val="32"/>
        </w:rPr>
      </w:pPr>
    </w:p>
    <w:p w:rsidR="00386312" w:rsidRDefault="00386312" w:rsidP="00786AC4">
      <w:pPr>
        <w:spacing w:line="480" w:lineRule="auto"/>
        <w:rPr>
          <w:b/>
          <w:sz w:val="32"/>
          <w:szCs w:val="32"/>
        </w:rPr>
      </w:pPr>
      <w:r>
        <w:rPr>
          <w:b/>
          <w:sz w:val="32"/>
          <w:szCs w:val="32"/>
        </w:rPr>
        <w:t>Hall Effect Sensor Layout</w:t>
      </w:r>
    </w:p>
    <w:p w:rsidR="00386312" w:rsidRDefault="00386312" w:rsidP="002A25D0">
      <w:pPr>
        <w:spacing w:line="480" w:lineRule="auto"/>
        <w:ind w:firstLine="720"/>
        <w:rPr>
          <w:rFonts w:eastAsia="Times New Roman" w:cs="Arial"/>
          <w:color w:val="000000"/>
        </w:rPr>
      </w:pPr>
      <w:r>
        <w:rPr>
          <w:rFonts w:eastAsia="Times New Roman" w:cs="Arial"/>
          <w:color w:val="000000"/>
        </w:rPr>
        <w:t>Figure 1 is showing how a Hall Effect Sensor looks like and the three different pins. The first pin is how the Hall Effect Sensor gets its power and is 5V in this case. The middle pin is for ground and the last pin is for the output, which goes either high or low depending on the motors rotation.</w:t>
      </w:r>
    </w:p>
    <w:p w:rsidR="00386312" w:rsidRDefault="00386312" w:rsidP="0017214B">
      <w:pPr>
        <w:spacing w:line="480" w:lineRule="auto"/>
        <w:ind w:firstLine="720"/>
        <w:rPr>
          <w:rFonts w:eastAsia="Times New Roman" w:cs="Arial"/>
          <w:color w:val="000000"/>
        </w:rPr>
      </w:pPr>
      <w:r>
        <w:rPr>
          <w:rFonts w:eastAsia="Times New Roman" w:cs="Arial"/>
          <w:color w:val="000000"/>
        </w:rPr>
        <w:t>This figure 2</w:t>
      </w:r>
      <w:r w:rsidRPr="002A25D0">
        <w:rPr>
          <w:rFonts w:eastAsia="Times New Roman" w:cs="Arial"/>
          <w:color w:val="000000"/>
        </w:rPr>
        <w:t xml:space="preserve"> is block diagram of how a Hall Effect Sensor works. There are various ways for the Hall Effect Sensor to receive its power. In this diagram there is a voltage regulator that regulates the unstable input voltage to around 5VDC, for this specific kind of sensor. The usual sensors range from 3.8VDC to 28VDC input voltage. There is a magnet that will either make the voltage go to max or minimum depending on the orientation of the magnet whether it is the north or south side. When there is no magnetic field present the output will be zero. The LM124 is a good amplifier to use that will correctly amplify the output signal of the Hall Effect Sensor. Without this amplifier the output will have too much electrical noise and cover </w:t>
      </w:r>
      <w:r>
        <w:rPr>
          <w:rFonts w:eastAsia="Times New Roman" w:cs="Arial"/>
          <w:color w:val="000000"/>
        </w:rPr>
        <w:t>the useful information. Figure 3</w:t>
      </w:r>
      <w:r w:rsidRPr="002A25D0">
        <w:rPr>
          <w:rFonts w:eastAsia="Times New Roman" w:cs="Arial"/>
          <w:color w:val="000000"/>
        </w:rPr>
        <w:t xml:space="preserve"> is a perfect example of how the electrical noise can hinder the ability for the Hall Effect Sen</w:t>
      </w:r>
      <w:r>
        <w:rPr>
          <w:rFonts w:eastAsia="Times New Roman" w:cs="Arial"/>
          <w:color w:val="000000"/>
        </w:rPr>
        <w:t xml:space="preserve">sor to function to its intended </w:t>
      </w:r>
      <w:r w:rsidRPr="002A25D0">
        <w:rPr>
          <w:rFonts w:eastAsia="Times New Roman" w:cs="Arial"/>
          <w:color w:val="000000"/>
        </w:rPr>
        <w:t>potential.</w:t>
      </w:r>
    </w:p>
    <w:p w:rsidR="00386312" w:rsidRDefault="00386312" w:rsidP="0017214B">
      <w:pPr>
        <w:spacing w:line="480" w:lineRule="auto"/>
        <w:ind w:firstLine="720"/>
        <w:jc w:val="right"/>
        <w:rPr>
          <w:rFonts w:eastAsia="Times New Roman"/>
          <w:sz w:val="16"/>
          <w:szCs w:val="16"/>
        </w:rPr>
      </w:pPr>
      <w:r w:rsidRPr="002A25D0">
        <w:rPr>
          <w:rFonts w:eastAsia="Times New Roman" w:cs="Arial"/>
          <w:color w:val="000000"/>
        </w:rPr>
        <w:t xml:space="preserve"> </w:t>
      </w:r>
      <w:r w:rsidR="00607961">
        <w:rPr>
          <w:noProof/>
        </w:rPr>
        <w:drawing>
          <wp:inline distT="0" distB="0" distL="0" distR="0">
            <wp:extent cx="1035685" cy="1068705"/>
            <wp:effectExtent l="0" t="0" r="0" b="0"/>
            <wp:docPr id="1" name="imag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685" cy="1068705"/>
                    </a:xfrm>
                    <a:prstGeom prst="rect">
                      <a:avLst/>
                    </a:prstGeom>
                    <a:noFill/>
                    <a:ln>
                      <a:noFill/>
                    </a:ln>
                  </pic:spPr>
                </pic:pic>
              </a:graphicData>
            </a:graphic>
          </wp:inline>
        </w:drawing>
      </w:r>
      <w:r>
        <w:rPr>
          <w:rFonts w:eastAsia="Times New Roman"/>
          <w:sz w:val="16"/>
          <w:szCs w:val="16"/>
        </w:rPr>
        <w:t xml:space="preserve"> </w:t>
      </w:r>
    </w:p>
    <w:p w:rsidR="00386312" w:rsidRPr="0017214B" w:rsidRDefault="00386312" w:rsidP="0017214B">
      <w:pPr>
        <w:spacing w:line="480" w:lineRule="auto"/>
        <w:ind w:firstLine="720"/>
        <w:jc w:val="center"/>
        <w:rPr>
          <w:rFonts w:eastAsia="Times New Roman"/>
        </w:rPr>
      </w:pPr>
      <w:r>
        <w:rPr>
          <w:rFonts w:eastAsia="Times New Roman"/>
          <w:sz w:val="16"/>
          <w:szCs w:val="16"/>
        </w:rPr>
        <w:t xml:space="preserve">  </w:t>
      </w:r>
      <w:r>
        <w:rPr>
          <w:rFonts w:eastAsia="Times New Roman"/>
          <w:sz w:val="16"/>
          <w:szCs w:val="16"/>
        </w:rPr>
        <w:tab/>
      </w:r>
      <w:r>
        <w:rPr>
          <w:rFonts w:eastAsia="Times New Roman"/>
          <w:sz w:val="16"/>
          <w:szCs w:val="16"/>
        </w:rPr>
        <w:tab/>
      </w:r>
      <w:r>
        <w:rPr>
          <w:rFonts w:eastAsia="Times New Roman"/>
          <w:sz w:val="16"/>
          <w:szCs w:val="16"/>
        </w:rPr>
        <w:tab/>
      </w:r>
      <w:r>
        <w:rPr>
          <w:rFonts w:eastAsia="Times New Roman"/>
          <w:sz w:val="16"/>
          <w:szCs w:val="16"/>
        </w:rPr>
        <w:tab/>
      </w:r>
      <w:r>
        <w:rPr>
          <w:rFonts w:eastAsia="Times New Roman"/>
          <w:sz w:val="16"/>
          <w:szCs w:val="16"/>
        </w:rPr>
        <w:tab/>
      </w:r>
      <w:r>
        <w:rPr>
          <w:rFonts w:eastAsia="Times New Roman"/>
          <w:sz w:val="16"/>
          <w:szCs w:val="16"/>
        </w:rPr>
        <w:tab/>
      </w:r>
      <w:r>
        <w:rPr>
          <w:rFonts w:eastAsia="Times New Roman"/>
          <w:sz w:val="16"/>
          <w:szCs w:val="16"/>
        </w:rPr>
        <w:tab/>
      </w:r>
      <w:r>
        <w:rPr>
          <w:rFonts w:eastAsia="Times New Roman"/>
          <w:sz w:val="16"/>
          <w:szCs w:val="16"/>
        </w:rPr>
        <w:tab/>
      </w:r>
      <w:r>
        <w:rPr>
          <w:rFonts w:eastAsia="Times New Roman"/>
          <w:sz w:val="16"/>
          <w:szCs w:val="16"/>
        </w:rPr>
        <w:tab/>
        <w:t>Figure 1</w:t>
      </w:r>
    </w:p>
    <w:p w:rsidR="00386312" w:rsidRDefault="00386312" w:rsidP="002A25D0">
      <w:pPr>
        <w:spacing w:line="480" w:lineRule="auto"/>
        <w:ind w:firstLine="720"/>
        <w:rPr>
          <w:rFonts w:eastAsia="Times New Roman" w:cs="Arial"/>
          <w:color w:val="000000"/>
        </w:rPr>
      </w:pPr>
    </w:p>
    <w:p w:rsidR="00386312" w:rsidRDefault="00607961" w:rsidP="0017214B">
      <w:pPr>
        <w:spacing w:line="480" w:lineRule="auto"/>
        <w:jc w:val="center"/>
        <w:rPr>
          <w:b/>
          <w:i/>
          <w:sz w:val="32"/>
          <w:szCs w:val="32"/>
          <w:u w:val="single"/>
        </w:rPr>
      </w:pPr>
      <w:r>
        <w:rPr>
          <w:noProof/>
        </w:rPr>
        <w:drawing>
          <wp:inline distT="0" distB="0" distL="0" distR="0">
            <wp:extent cx="4836160" cy="2390775"/>
            <wp:effectExtent l="0" t="0" r="2540" b="9525"/>
            <wp:docPr id="2" name="image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6160" cy="2390775"/>
                    </a:xfrm>
                    <a:prstGeom prst="rect">
                      <a:avLst/>
                    </a:prstGeom>
                    <a:noFill/>
                    <a:ln>
                      <a:noFill/>
                    </a:ln>
                  </pic:spPr>
                </pic:pic>
              </a:graphicData>
            </a:graphic>
          </wp:inline>
        </w:drawing>
      </w:r>
    </w:p>
    <w:p w:rsidR="00386312" w:rsidRDefault="00386312" w:rsidP="0017214B">
      <w:pPr>
        <w:spacing w:line="480" w:lineRule="auto"/>
        <w:jc w:val="center"/>
        <w:rPr>
          <w:sz w:val="16"/>
          <w:szCs w:val="16"/>
        </w:rPr>
      </w:pPr>
      <w:r>
        <w:rPr>
          <w:sz w:val="16"/>
          <w:szCs w:val="16"/>
        </w:rPr>
        <w:t>Figure 2</w:t>
      </w:r>
    </w:p>
    <w:p w:rsidR="00386312" w:rsidRDefault="00607961" w:rsidP="0017214B">
      <w:pPr>
        <w:spacing w:line="480" w:lineRule="auto"/>
        <w:jc w:val="center"/>
        <w:rPr>
          <w:sz w:val="16"/>
          <w:szCs w:val="16"/>
        </w:rPr>
      </w:pPr>
      <w:r>
        <w:rPr>
          <w:noProof/>
          <w:sz w:val="16"/>
          <w:szCs w:val="16"/>
        </w:rPr>
        <w:drawing>
          <wp:inline distT="0" distB="0" distL="0" distR="0">
            <wp:extent cx="4737100" cy="3448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7100" cy="3448050"/>
                    </a:xfrm>
                    <a:prstGeom prst="rect">
                      <a:avLst/>
                    </a:prstGeom>
                    <a:noFill/>
                    <a:ln>
                      <a:noFill/>
                    </a:ln>
                  </pic:spPr>
                </pic:pic>
              </a:graphicData>
            </a:graphic>
          </wp:inline>
        </w:drawing>
      </w:r>
    </w:p>
    <w:p w:rsidR="00386312" w:rsidRDefault="00386312" w:rsidP="002A25D0">
      <w:pPr>
        <w:spacing w:line="480" w:lineRule="auto"/>
        <w:jc w:val="center"/>
        <w:rPr>
          <w:sz w:val="16"/>
          <w:szCs w:val="16"/>
        </w:rPr>
      </w:pPr>
      <w:r>
        <w:rPr>
          <w:sz w:val="16"/>
          <w:szCs w:val="16"/>
        </w:rPr>
        <w:t>Figure 3</w:t>
      </w:r>
    </w:p>
    <w:p w:rsidR="00386312" w:rsidRPr="003472A4" w:rsidRDefault="00386312" w:rsidP="003472A4">
      <w:pPr>
        <w:spacing w:line="480" w:lineRule="auto"/>
        <w:rPr>
          <w:b/>
          <w:sz w:val="32"/>
          <w:szCs w:val="32"/>
        </w:rPr>
      </w:pPr>
      <w:r>
        <w:rPr>
          <w:b/>
          <w:sz w:val="32"/>
          <w:szCs w:val="32"/>
        </w:rPr>
        <w:br w:type="page"/>
      </w:r>
      <w:r>
        <w:rPr>
          <w:b/>
          <w:sz w:val="32"/>
          <w:szCs w:val="32"/>
        </w:rPr>
        <w:lastRenderedPageBreak/>
        <w:t>Mechanical Setup of Hall Effect Sensor</w:t>
      </w:r>
    </w:p>
    <w:p w:rsidR="00386312" w:rsidRDefault="00386312" w:rsidP="003472A4">
      <w:pPr>
        <w:spacing w:line="480" w:lineRule="auto"/>
        <w:ind w:firstLine="720"/>
      </w:pPr>
      <w:r>
        <w:t>Most large brushless DC electrical motors (BLDC) are often manufactured with Hall Effect Sensors inside the motor. For example, a HD motor would not have Hall Effect Sensors so installing these sensors would be required. There will need to be three sensors that are mounted to the exterior of the motor that will be used for position detection as the motor rotates. There needs to be a magnet ring that will be inverted and mounted on top of where the motor will be controlled. These three sensors will be mounted like the picture in figure 4 where they will be just above the magnet ring exactly 30 degrees apart from each other causing there to be a 120 degree in the motor rotation.</w:t>
      </w:r>
    </w:p>
    <w:p w:rsidR="00386312" w:rsidRDefault="00607961" w:rsidP="0017214B">
      <w:pPr>
        <w:spacing w:line="480" w:lineRule="auto"/>
        <w:ind w:firstLine="720"/>
        <w:jc w:val="center"/>
        <w:rPr>
          <w:sz w:val="32"/>
          <w:szCs w:val="32"/>
        </w:rPr>
      </w:pPr>
      <w:r>
        <w:rPr>
          <w:noProof/>
          <w:sz w:val="32"/>
          <w:szCs w:val="32"/>
        </w:rPr>
        <w:drawing>
          <wp:inline distT="0" distB="0" distL="0" distR="0">
            <wp:extent cx="2985770" cy="2434590"/>
            <wp:effectExtent l="0" t="0" r="508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5770" cy="2434590"/>
                    </a:xfrm>
                    <a:prstGeom prst="rect">
                      <a:avLst/>
                    </a:prstGeom>
                    <a:noFill/>
                    <a:ln>
                      <a:noFill/>
                    </a:ln>
                  </pic:spPr>
                </pic:pic>
              </a:graphicData>
            </a:graphic>
          </wp:inline>
        </w:drawing>
      </w:r>
    </w:p>
    <w:p w:rsidR="00386312" w:rsidRPr="0017214B" w:rsidRDefault="00386312" w:rsidP="0017214B">
      <w:pPr>
        <w:spacing w:line="480" w:lineRule="auto"/>
        <w:ind w:firstLine="720"/>
        <w:jc w:val="center"/>
        <w:rPr>
          <w:sz w:val="16"/>
          <w:szCs w:val="16"/>
        </w:rPr>
      </w:pPr>
      <w:r>
        <w:rPr>
          <w:sz w:val="16"/>
          <w:szCs w:val="16"/>
        </w:rPr>
        <w:t>Figure 4</w:t>
      </w:r>
    </w:p>
    <w:p w:rsidR="00386312" w:rsidRDefault="00386312" w:rsidP="002A25D0">
      <w:pPr>
        <w:spacing w:line="480" w:lineRule="auto"/>
        <w:rPr>
          <w:b/>
          <w:sz w:val="32"/>
          <w:szCs w:val="32"/>
        </w:rPr>
      </w:pPr>
      <w:r>
        <w:rPr>
          <w:b/>
          <w:sz w:val="32"/>
          <w:szCs w:val="32"/>
        </w:rPr>
        <w:br w:type="page"/>
      </w:r>
      <w:r>
        <w:rPr>
          <w:b/>
          <w:sz w:val="32"/>
          <w:szCs w:val="32"/>
        </w:rPr>
        <w:lastRenderedPageBreak/>
        <w:t>Hall Effect Sensors PWM</w:t>
      </w:r>
    </w:p>
    <w:p w:rsidR="00386312" w:rsidRPr="003472A4" w:rsidRDefault="00386312" w:rsidP="003472A4">
      <w:pPr>
        <w:pStyle w:val="Normal1"/>
        <w:spacing w:line="480" w:lineRule="auto"/>
        <w:ind w:firstLine="720"/>
        <w:rPr>
          <w:rFonts w:ascii="Cambria" w:hAnsi="Cambria"/>
          <w:sz w:val="24"/>
        </w:rPr>
      </w:pPr>
      <w:r w:rsidRPr="003472A4">
        <w:rPr>
          <w:rFonts w:ascii="Cambria" w:hAnsi="Cambria"/>
          <w:sz w:val="24"/>
        </w:rPr>
        <w:t>The Hall Effect Sensor has an “on” setting where it will be at a steady voltage output, say 5V. At 5V the duty cycle is at 100% making it the top of the square wave. The opposite of this is also true, at 0V the duty cycle is at 0% making it the bottom of the square wave. The constant voltage signal can change abruptly from maximum voltage to minimum, nearly zero, voltage regardless of the engine speed. The square wave that is produced as the output signal can be easily used by the microcontroll</w:t>
      </w:r>
      <w:r>
        <w:rPr>
          <w:rFonts w:ascii="Cambria" w:hAnsi="Cambria"/>
          <w:sz w:val="24"/>
        </w:rPr>
        <w:t xml:space="preserve">er for timing purposes. Figure 5 </w:t>
      </w:r>
      <w:r w:rsidRPr="003472A4">
        <w:rPr>
          <w:rFonts w:ascii="Cambria" w:hAnsi="Cambria"/>
          <w:sz w:val="24"/>
        </w:rPr>
        <w:t xml:space="preserve">shows the characteristics of the signal. It looks exactly like the PWM wave making it a good component to use for that application. </w:t>
      </w:r>
    </w:p>
    <w:p w:rsidR="00386312" w:rsidRDefault="00607961" w:rsidP="0017214B">
      <w:pPr>
        <w:spacing w:line="480" w:lineRule="auto"/>
        <w:jc w:val="center"/>
        <w:rPr>
          <w:sz w:val="32"/>
          <w:szCs w:val="32"/>
        </w:rPr>
      </w:pPr>
      <w:r>
        <w:rPr>
          <w:noProof/>
        </w:rPr>
        <w:drawing>
          <wp:inline distT="0" distB="0" distL="0" distR="0">
            <wp:extent cx="4406900" cy="2853055"/>
            <wp:effectExtent l="0" t="0" r="0" b="4445"/>
            <wp:docPr id="5" name="image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6900" cy="2853055"/>
                    </a:xfrm>
                    <a:prstGeom prst="rect">
                      <a:avLst/>
                    </a:prstGeom>
                    <a:noFill/>
                    <a:ln>
                      <a:noFill/>
                    </a:ln>
                  </pic:spPr>
                </pic:pic>
              </a:graphicData>
            </a:graphic>
          </wp:inline>
        </w:drawing>
      </w:r>
    </w:p>
    <w:p w:rsidR="00386312" w:rsidRDefault="00386312" w:rsidP="0017214B">
      <w:pPr>
        <w:spacing w:line="480" w:lineRule="auto"/>
        <w:jc w:val="center"/>
        <w:rPr>
          <w:sz w:val="16"/>
          <w:szCs w:val="16"/>
        </w:rPr>
      </w:pPr>
      <w:r>
        <w:rPr>
          <w:sz w:val="16"/>
          <w:szCs w:val="16"/>
        </w:rPr>
        <w:t>Figure 5</w:t>
      </w:r>
    </w:p>
    <w:p w:rsidR="00386312" w:rsidRPr="007A6592" w:rsidRDefault="00386312" w:rsidP="007A6592">
      <w:pPr>
        <w:spacing w:line="480" w:lineRule="auto"/>
        <w:ind w:firstLine="720"/>
        <w:rPr>
          <w:rFonts w:ascii="Times New Roman" w:hAnsi="Times New Roman"/>
        </w:rPr>
      </w:pPr>
      <w:r w:rsidRPr="007A6592">
        <w:rPr>
          <w:rFonts w:ascii="Calibri" w:hAnsi="Calibri"/>
          <w:color w:val="000000"/>
        </w:rPr>
        <w:t xml:space="preserve">When the motor is spinning there are Hall Effect Sensors that turn on depending on the orientation of the motor. The table below, table 1, shows the Hall Effect Sensors that are labeled as H1, H2, H3 and are the three different phases, Phase A, Phase B, and Phase C respectively. This shows what Hall Effect Sensor is triggered on and if it either </w:t>
      </w:r>
      <w:r w:rsidRPr="007A6592">
        <w:rPr>
          <w:rFonts w:ascii="Calibri" w:hAnsi="Calibri"/>
          <w:color w:val="000000"/>
        </w:rPr>
        <w:lastRenderedPageBreak/>
        <w:t>the upper or lower phase. The phases turn on in the order shown while the motor rotates.</w:t>
      </w:r>
      <w:r>
        <w:rPr>
          <w:rFonts w:ascii="Calibri" w:hAnsi="Calibri"/>
          <w:color w:val="000000"/>
        </w:rPr>
        <w:t xml:space="preserve"> </w:t>
      </w:r>
    </w:p>
    <w:p w:rsidR="00386312" w:rsidRPr="007A6592" w:rsidRDefault="00386312" w:rsidP="007A6592">
      <w:pPr>
        <w:rPr>
          <w:rFonts w:ascii="Times New Roman" w:hAnsi="Times New Roman"/>
        </w:rPr>
      </w:pPr>
    </w:p>
    <w:tbl>
      <w:tblPr>
        <w:tblW w:w="7577" w:type="dxa"/>
        <w:jc w:val="center"/>
        <w:tblCellMar>
          <w:top w:w="15" w:type="dxa"/>
          <w:left w:w="15" w:type="dxa"/>
          <w:bottom w:w="15" w:type="dxa"/>
          <w:right w:w="15" w:type="dxa"/>
        </w:tblCellMar>
        <w:tblLook w:val="0000" w:firstRow="0" w:lastRow="0" w:firstColumn="0" w:lastColumn="0" w:noHBand="0" w:noVBand="0"/>
      </w:tblPr>
      <w:tblGrid>
        <w:gridCol w:w="844"/>
        <w:gridCol w:w="844"/>
        <w:gridCol w:w="844"/>
        <w:gridCol w:w="1676"/>
        <w:gridCol w:w="1676"/>
        <w:gridCol w:w="1693"/>
      </w:tblGrid>
      <w:tr w:rsidR="00386312" w:rsidRPr="007A6592" w:rsidTr="00772DDA">
        <w:trPr>
          <w:trHeight w:val="312"/>
          <w:jc w:val="center"/>
        </w:trPr>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H1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H2</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H3</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Phase A</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Phase B</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Phase C</w:t>
            </w:r>
          </w:p>
        </w:tc>
      </w:tr>
      <w:tr w:rsidR="00386312" w:rsidRPr="007A6592" w:rsidTr="00772DDA">
        <w:trPr>
          <w:trHeight w:val="312"/>
          <w:jc w:val="center"/>
        </w:trPr>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0</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rPr>
                <w:rFonts w:ascii="Times New Roman" w:hAnsi="Times New Roman"/>
                <w:sz w:val="2"/>
              </w:rPr>
            </w:pP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Lower</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Upper</w:t>
            </w:r>
          </w:p>
        </w:tc>
      </w:tr>
      <w:tr w:rsidR="00386312" w:rsidRPr="007A6592" w:rsidTr="00772DDA">
        <w:trPr>
          <w:trHeight w:val="288"/>
          <w:jc w:val="center"/>
        </w:trPr>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0</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0</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Upper</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Lower</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rPr>
                <w:rFonts w:ascii="Times New Roman" w:hAnsi="Times New Roman"/>
                <w:sz w:val="2"/>
              </w:rPr>
            </w:pPr>
          </w:p>
        </w:tc>
      </w:tr>
      <w:tr w:rsidR="00386312" w:rsidRPr="007A6592" w:rsidTr="00772DDA">
        <w:trPr>
          <w:trHeight w:val="312"/>
          <w:jc w:val="center"/>
        </w:trPr>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0</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Upper</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rPr>
                <w:rFonts w:ascii="Times New Roman" w:hAnsi="Times New Roman"/>
                <w:sz w:val="2"/>
              </w:rPr>
            </w:pP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Lower</w:t>
            </w:r>
          </w:p>
        </w:tc>
      </w:tr>
      <w:tr w:rsidR="00386312" w:rsidRPr="007A6592" w:rsidTr="00772DDA">
        <w:trPr>
          <w:trHeight w:val="312"/>
          <w:jc w:val="center"/>
        </w:trPr>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0</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0</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rPr>
                <w:rFonts w:ascii="Times New Roman" w:hAnsi="Times New Roman"/>
                <w:sz w:val="2"/>
              </w:rPr>
            </w:pP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Upper</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Lower</w:t>
            </w:r>
          </w:p>
        </w:tc>
      </w:tr>
      <w:tr w:rsidR="00386312" w:rsidRPr="007A6592" w:rsidTr="00772DDA">
        <w:trPr>
          <w:trHeight w:val="312"/>
          <w:jc w:val="center"/>
        </w:trPr>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0</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Lower</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Upper</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rPr>
                <w:rFonts w:ascii="Times New Roman" w:hAnsi="Times New Roman"/>
                <w:sz w:val="2"/>
              </w:rPr>
            </w:pPr>
          </w:p>
        </w:tc>
      </w:tr>
      <w:tr w:rsidR="00386312" w:rsidRPr="007A6592" w:rsidTr="00772DDA">
        <w:trPr>
          <w:trHeight w:val="312"/>
          <w:jc w:val="center"/>
        </w:trPr>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0</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0</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1</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Lower</w:t>
            </w: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rPr>
                <w:rFonts w:ascii="Times New Roman" w:hAnsi="Times New Roman"/>
                <w:sz w:val="2"/>
              </w:rPr>
            </w:pPr>
          </w:p>
        </w:tc>
        <w:tc>
          <w:tcPr>
            <w:tcW w:w="0" w:type="auto"/>
            <w:tcBorders>
              <w:top w:val="single" w:sz="8" w:space="0" w:color="000000"/>
              <w:left w:val="single" w:sz="8" w:space="0" w:color="000000"/>
              <w:bottom w:val="single" w:sz="8" w:space="0" w:color="000000"/>
              <w:right w:val="single" w:sz="8" w:space="0" w:color="000000"/>
            </w:tcBorders>
            <w:tcMar>
              <w:top w:w="158" w:type="dxa"/>
              <w:left w:w="158" w:type="dxa"/>
              <w:bottom w:w="158" w:type="dxa"/>
              <w:right w:w="158" w:type="dxa"/>
            </w:tcMar>
          </w:tcPr>
          <w:p w:rsidR="00386312" w:rsidRPr="007A6592" w:rsidRDefault="00386312" w:rsidP="007A6592">
            <w:pPr>
              <w:spacing w:line="240" w:lineRule="atLeast"/>
              <w:jc w:val="center"/>
              <w:rPr>
                <w:rFonts w:ascii="Times New Roman" w:hAnsi="Times New Roman"/>
              </w:rPr>
            </w:pPr>
            <w:r w:rsidRPr="007A6592">
              <w:rPr>
                <w:rFonts w:ascii="Arial" w:hAnsi="Arial" w:cs="Arial"/>
                <w:color w:val="000000"/>
                <w:sz w:val="25"/>
                <w:szCs w:val="25"/>
              </w:rPr>
              <w:t>Upper</w:t>
            </w:r>
          </w:p>
        </w:tc>
      </w:tr>
    </w:tbl>
    <w:p w:rsidR="00386312" w:rsidRPr="007A6592" w:rsidRDefault="00386312" w:rsidP="007A6592">
      <w:pPr>
        <w:spacing w:line="480" w:lineRule="auto"/>
        <w:jc w:val="center"/>
        <w:rPr>
          <w:rFonts w:ascii="Times New Roman" w:hAnsi="Times New Roman"/>
        </w:rPr>
      </w:pPr>
      <w:r w:rsidRPr="007A6592">
        <w:rPr>
          <w:rFonts w:ascii="Arial" w:hAnsi="Arial" w:cs="Arial"/>
          <w:color w:val="000000"/>
          <w:sz w:val="25"/>
          <w:szCs w:val="25"/>
        </w:rPr>
        <w:t>Table 1</w:t>
      </w:r>
    </w:p>
    <w:p w:rsidR="00386312" w:rsidRDefault="00386312" w:rsidP="002A25D0">
      <w:pPr>
        <w:spacing w:line="480" w:lineRule="auto"/>
        <w:rPr>
          <w:b/>
          <w:sz w:val="32"/>
          <w:szCs w:val="32"/>
        </w:rPr>
      </w:pPr>
      <w:r>
        <w:rPr>
          <w:b/>
          <w:sz w:val="32"/>
          <w:szCs w:val="32"/>
        </w:rPr>
        <w:t>Conclusion</w:t>
      </w:r>
    </w:p>
    <w:p w:rsidR="00386312" w:rsidRDefault="00386312" w:rsidP="002A25D0">
      <w:pPr>
        <w:spacing w:line="480" w:lineRule="auto"/>
        <w:rPr>
          <w:b/>
          <w:sz w:val="32"/>
          <w:szCs w:val="32"/>
        </w:rPr>
      </w:pPr>
      <w:r>
        <w:rPr>
          <w:sz w:val="32"/>
          <w:szCs w:val="32"/>
        </w:rPr>
        <w:tab/>
      </w:r>
      <w:r>
        <w:t>There are many places to get Hall Effect Sensors. Most are already embedded into the motor if it is a brushless DC motor. There are some Hall Effect Sensors that can be bought like the AD22151. This is a Sensor that is offered by the Analog Devices Company and it is one of the newest types of Hall Effect Sensor. The sensor is around $2.45 which is an affordable price but there is also a different Hall Effect Sensor that is sold from Sparkfun, the COM-09312 which is $0.95 and will do the same thing.</w:t>
      </w:r>
      <w:r>
        <w:rPr>
          <w:b/>
          <w:sz w:val="32"/>
          <w:szCs w:val="32"/>
        </w:rPr>
        <w:br w:type="page"/>
      </w:r>
    </w:p>
    <w:p w:rsidR="00386312" w:rsidRDefault="00386312" w:rsidP="002A25D0">
      <w:pPr>
        <w:spacing w:line="480" w:lineRule="auto"/>
        <w:rPr>
          <w:b/>
          <w:sz w:val="32"/>
          <w:szCs w:val="32"/>
        </w:rPr>
      </w:pPr>
      <w:r>
        <w:rPr>
          <w:b/>
          <w:sz w:val="32"/>
          <w:szCs w:val="32"/>
        </w:rPr>
        <w:t>References</w:t>
      </w:r>
    </w:p>
    <w:p w:rsidR="00386312" w:rsidRPr="00801B44" w:rsidRDefault="00386312" w:rsidP="00801B44">
      <w:pPr>
        <w:pStyle w:val="Normal1"/>
        <w:rPr>
          <w:sz w:val="24"/>
        </w:rPr>
      </w:pPr>
      <w:r>
        <w:t xml:space="preserve"> [1] </w:t>
      </w:r>
      <w:hyperlink r:id="rId12">
        <w:r w:rsidRPr="00801B44">
          <w:rPr>
            <w:color w:val="1155CC"/>
            <w:sz w:val="24"/>
            <w:u w:val="single"/>
          </w:rPr>
          <w:t>http://www.instructables.com/id/BLDC-Motor-Control-with-Arduino-salvaged-HD-motor/?ALLSTEPS</w:t>
        </w:r>
      </w:hyperlink>
    </w:p>
    <w:p w:rsidR="00386312" w:rsidRDefault="00386312" w:rsidP="00801B44">
      <w:pPr>
        <w:pStyle w:val="Normal1"/>
        <w:rPr>
          <w:sz w:val="24"/>
        </w:rPr>
      </w:pPr>
      <w:r>
        <w:t xml:space="preserve"> [2] </w:t>
      </w:r>
      <w:hyperlink r:id="rId13">
        <w:r w:rsidRPr="00801B44">
          <w:rPr>
            <w:color w:val="1155CC"/>
            <w:sz w:val="24"/>
            <w:u w:val="single"/>
          </w:rPr>
          <w:t>https://www.sparkfun.com/products/9312</w:t>
        </w:r>
      </w:hyperlink>
    </w:p>
    <w:p w:rsidR="00386312" w:rsidRPr="00801B44" w:rsidRDefault="00386312" w:rsidP="00801B44">
      <w:pPr>
        <w:pStyle w:val="Normal1"/>
        <w:rPr>
          <w:sz w:val="24"/>
        </w:rPr>
      </w:pPr>
      <w:r>
        <w:t xml:space="preserve"> [3] </w:t>
      </w:r>
      <w:hyperlink r:id="rId14">
        <w:r w:rsidRPr="00801B44">
          <w:rPr>
            <w:color w:val="1155CC"/>
            <w:sz w:val="24"/>
            <w:u w:val="single"/>
          </w:rPr>
          <w:t>http://www.analog.com/en/other-products/hall-effect-sensors/products/index.html</w:t>
        </w:r>
      </w:hyperlink>
    </w:p>
    <w:p w:rsidR="00386312" w:rsidRPr="00801B44" w:rsidRDefault="00386312" w:rsidP="00801B44">
      <w:pPr>
        <w:pStyle w:val="Normal1"/>
        <w:rPr>
          <w:sz w:val="24"/>
        </w:rPr>
      </w:pPr>
      <w:r>
        <w:t xml:space="preserve"> [4] </w:t>
      </w:r>
      <w:hyperlink r:id="rId15">
        <w:r w:rsidRPr="00801B44">
          <w:rPr>
            <w:color w:val="1155CC"/>
            <w:sz w:val="24"/>
            <w:u w:val="single"/>
          </w:rPr>
          <w:t>http://www.wellsve.com/sft503/Counterpoint3_1.pdf</w:t>
        </w:r>
      </w:hyperlink>
    </w:p>
    <w:p w:rsidR="00386312" w:rsidRPr="00801B44" w:rsidRDefault="00386312" w:rsidP="00801B44">
      <w:pPr>
        <w:pStyle w:val="Normal1"/>
        <w:rPr>
          <w:sz w:val="24"/>
        </w:rPr>
      </w:pPr>
      <w:r>
        <w:t xml:space="preserve"> [5] </w:t>
      </w:r>
      <w:hyperlink r:id="rId16">
        <w:r w:rsidRPr="00801B44">
          <w:rPr>
            <w:color w:val="1155CC"/>
            <w:sz w:val="24"/>
            <w:u w:val="single"/>
          </w:rPr>
          <w:t>http://sensing.honeywell.com/index.php?ci_id=47847</w:t>
        </w:r>
      </w:hyperlink>
    </w:p>
    <w:p w:rsidR="00386312" w:rsidRPr="00801B44" w:rsidRDefault="00386312" w:rsidP="00801B44">
      <w:pPr>
        <w:pStyle w:val="Normal1"/>
        <w:rPr>
          <w:sz w:val="24"/>
        </w:rPr>
      </w:pPr>
      <w:r>
        <w:t xml:space="preserve"> [6] </w:t>
      </w:r>
      <w:hyperlink r:id="rId17">
        <w:r w:rsidRPr="00801B44">
          <w:rPr>
            <w:color w:val="1155CC"/>
            <w:sz w:val="24"/>
            <w:u w:val="single"/>
          </w:rPr>
          <w:t>http://www.nist.gov/pml/div683/hall.cfm</w:t>
        </w:r>
      </w:hyperlink>
    </w:p>
    <w:p w:rsidR="00386312" w:rsidRPr="00801B44" w:rsidRDefault="00386312" w:rsidP="00801B44">
      <w:pPr>
        <w:pStyle w:val="Normal1"/>
        <w:rPr>
          <w:sz w:val="24"/>
        </w:rPr>
      </w:pPr>
      <w:r>
        <w:t xml:space="preserve"> [7] </w:t>
      </w:r>
      <w:hyperlink r:id="rId18">
        <w:r w:rsidRPr="00801B44">
          <w:rPr>
            <w:color w:val="1155CC"/>
            <w:sz w:val="24"/>
            <w:u w:val="single"/>
          </w:rPr>
          <w:t>http://www.instructables.com/id/Monitoring-residential-water-usage-by-reading-muni/step2/</w:t>
        </w:r>
      </w:hyperlink>
    </w:p>
    <w:p w:rsidR="00386312" w:rsidRPr="00801B44" w:rsidRDefault="00386312" w:rsidP="002A25D0">
      <w:pPr>
        <w:spacing w:line="480" w:lineRule="auto"/>
        <w:rPr>
          <w:b/>
          <w:sz w:val="32"/>
          <w:szCs w:val="32"/>
        </w:rPr>
      </w:pPr>
    </w:p>
    <w:sectPr w:rsidR="00386312" w:rsidRPr="00801B44" w:rsidSect="00A973F9">
      <w:footerReference w:type="even" r:id="rId19"/>
      <w:footerReference w:type="default" r:id="rId20"/>
      <w:pgSz w:w="12240" w:h="15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312" w:rsidRDefault="00386312">
      <w:r>
        <w:separator/>
      </w:r>
    </w:p>
  </w:endnote>
  <w:endnote w:type="continuationSeparator" w:id="0">
    <w:p w:rsidR="00386312" w:rsidRDefault="00386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312" w:rsidRDefault="00386312" w:rsidP="007213D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386312" w:rsidRDefault="00386312" w:rsidP="00A973F9">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312" w:rsidRDefault="00386312" w:rsidP="007213D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607961">
      <w:rPr>
        <w:rStyle w:val="PageNumber"/>
        <w:noProof/>
      </w:rPr>
      <w:t>6</w:t>
    </w:r>
    <w:r>
      <w:rPr>
        <w:rStyle w:val="PageNumber"/>
      </w:rPr>
      <w:fldChar w:fldCharType="end"/>
    </w:r>
  </w:p>
  <w:p w:rsidR="00386312" w:rsidRDefault="00386312" w:rsidP="00A973F9">
    <w:pPr>
      <w:pStyle w:val="Foote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312" w:rsidRDefault="00386312">
      <w:r>
        <w:separator/>
      </w:r>
    </w:p>
  </w:footnote>
  <w:footnote w:type="continuationSeparator" w:id="0">
    <w:p w:rsidR="00386312" w:rsidRDefault="00386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6"/>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AC4"/>
    <w:rsid w:val="0017214B"/>
    <w:rsid w:val="00172695"/>
    <w:rsid w:val="00182081"/>
    <w:rsid w:val="001929DB"/>
    <w:rsid w:val="002A25D0"/>
    <w:rsid w:val="002E219A"/>
    <w:rsid w:val="002E5800"/>
    <w:rsid w:val="0031230B"/>
    <w:rsid w:val="003166DC"/>
    <w:rsid w:val="003472A4"/>
    <w:rsid w:val="00353057"/>
    <w:rsid w:val="003856EA"/>
    <w:rsid w:val="00386312"/>
    <w:rsid w:val="0040151F"/>
    <w:rsid w:val="004551F5"/>
    <w:rsid w:val="00607961"/>
    <w:rsid w:val="00685DB7"/>
    <w:rsid w:val="006A2E05"/>
    <w:rsid w:val="007213D0"/>
    <w:rsid w:val="0077106D"/>
    <w:rsid w:val="00772DDA"/>
    <w:rsid w:val="00786AC4"/>
    <w:rsid w:val="007A6592"/>
    <w:rsid w:val="00801B44"/>
    <w:rsid w:val="008C1483"/>
    <w:rsid w:val="008C51B8"/>
    <w:rsid w:val="00936E03"/>
    <w:rsid w:val="00A973F9"/>
    <w:rsid w:val="00AB1401"/>
    <w:rsid w:val="00C54C98"/>
    <w:rsid w:val="00DE0FCA"/>
    <w:rsid w:val="00E33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State"/>
  <w:smartTagType w:namespaceuri="urn:schemas-microsoft-com:office:smarttags" w:name="place"/>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19A"/>
    <w:rPr>
      <w:sz w:val="24"/>
      <w:szCs w:val="24"/>
    </w:rPr>
  </w:style>
  <w:style w:type="paragraph" w:styleId="Heading1">
    <w:name w:val="heading 1"/>
    <w:basedOn w:val="Normal"/>
    <w:next w:val="Normal"/>
    <w:link w:val="Heading1Char"/>
    <w:uiPriority w:val="99"/>
    <w:qFormat/>
    <w:locked/>
    <w:rsid w:val="0035305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paragraph" w:styleId="BalloonText">
    <w:name w:val="Balloon Text"/>
    <w:basedOn w:val="Normal"/>
    <w:link w:val="BalloonTextChar"/>
    <w:uiPriority w:val="99"/>
    <w:semiHidden/>
    <w:rsid w:val="002A25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2A25D0"/>
    <w:rPr>
      <w:rFonts w:ascii="Lucida Grande" w:hAnsi="Lucida Grande" w:cs="Lucida Grande"/>
      <w:sz w:val="18"/>
      <w:szCs w:val="18"/>
    </w:rPr>
  </w:style>
  <w:style w:type="paragraph" w:customStyle="1" w:styleId="Normal1">
    <w:name w:val="Normal1"/>
    <w:uiPriority w:val="99"/>
    <w:rsid w:val="003472A4"/>
    <w:pPr>
      <w:spacing w:line="276" w:lineRule="auto"/>
    </w:pPr>
    <w:rPr>
      <w:rFonts w:ascii="Arial" w:hAnsi="Arial" w:cs="Arial"/>
      <w:color w:val="000000"/>
      <w:szCs w:val="24"/>
      <w:lang w:eastAsia="ja-JP"/>
    </w:rPr>
  </w:style>
  <w:style w:type="paragraph" w:styleId="Footer">
    <w:name w:val="footer"/>
    <w:basedOn w:val="Normal"/>
    <w:link w:val="FooterChar"/>
    <w:uiPriority w:val="99"/>
    <w:rsid w:val="00A973F9"/>
    <w:pPr>
      <w:tabs>
        <w:tab w:val="center" w:pos="4320"/>
        <w:tab w:val="right" w:pos="8640"/>
      </w:tabs>
    </w:pPr>
  </w:style>
  <w:style w:type="character" w:customStyle="1" w:styleId="FooterChar">
    <w:name w:val="Footer Char"/>
    <w:basedOn w:val="DefaultParagraphFont"/>
    <w:link w:val="Footer"/>
    <w:uiPriority w:val="99"/>
    <w:semiHidden/>
    <w:locked/>
    <w:rsid w:val="00E33E71"/>
    <w:rPr>
      <w:rFonts w:cs="Times New Roman"/>
      <w:sz w:val="24"/>
      <w:szCs w:val="24"/>
    </w:rPr>
  </w:style>
  <w:style w:type="character" w:styleId="PageNumber">
    <w:name w:val="page number"/>
    <w:basedOn w:val="DefaultParagraphFont"/>
    <w:uiPriority w:val="99"/>
    <w:rsid w:val="00A973F9"/>
    <w:rPr>
      <w:rFonts w:cs="Times New Roman"/>
    </w:rPr>
  </w:style>
  <w:style w:type="paragraph" w:styleId="Header">
    <w:name w:val="header"/>
    <w:basedOn w:val="Normal"/>
    <w:link w:val="HeaderChar"/>
    <w:uiPriority w:val="99"/>
    <w:rsid w:val="00A973F9"/>
    <w:pPr>
      <w:tabs>
        <w:tab w:val="center" w:pos="4320"/>
        <w:tab w:val="right" w:pos="8640"/>
      </w:tabs>
    </w:pPr>
  </w:style>
  <w:style w:type="character" w:customStyle="1" w:styleId="HeaderChar">
    <w:name w:val="Header Char"/>
    <w:basedOn w:val="DefaultParagraphFont"/>
    <w:link w:val="Header"/>
    <w:uiPriority w:val="99"/>
    <w:semiHidden/>
    <w:locked/>
    <w:rsid w:val="00E33E71"/>
    <w:rPr>
      <w:rFonts w:cs="Times New Roman"/>
      <w:sz w:val="24"/>
      <w:szCs w:val="24"/>
    </w:rPr>
  </w:style>
  <w:style w:type="paragraph" w:styleId="NormalWeb">
    <w:name w:val="Normal (Web)"/>
    <w:basedOn w:val="Normal"/>
    <w:uiPriority w:val="99"/>
    <w:rsid w:val="007A6592"/>
    <w:pPr>
      <w:spacing w:before="100" w:beforeAutospacing="1" w:after="100" w:afterAutospacing="1"/>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19A"/>
    <w:rPr>
      <w:sz w:val="24"/>
      <w:szCs w:val="24"/>
    </w:rPr>
  </w:style>
  <w:style w:type="paragraph" w:styleId="Heading1">
    <w:name w:val="heading 1"/>
    <w:basedOn w:val="Normal"/>
    <w:next w:val="Normal"/>
    <w:link w:val="Heading1Char"/>
    <w:uiPriority w:val="99"/>
    <w:qFormat/>
    <w:locked/>
    <w:rsid w:val="0035305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paragraph" w:styleId="BalloonText">
    <w:name w:val="Balloon Text"/>
    <w:basedOn w:val="Normal"/>
    <w:link w:val="BalloonTextChar"/>
    <w:uiPriority w:val="99"/>
    <w:semiHidden/>
    <w:rsid w:val="002A25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2A25D0"/>
    <w:rPr>
      <w:rFonts w:ascii="Lucida Grande" w:hAnsi="Lucida Grande" w:cs="Lucida Grande"/>
      <w:sz w:val="18"/>
      <w:szCs w:val="18"/>
    </w:rPr>
  </w:style>
  <w:style w:type="paragraph" w:customStyle="1" w:styleId="Normal1">
    <w:name w:val="Normal1"/>
    <w:uiPriority w:val="99"/>
    <w:rsid w:val="003472A4"/>
    <w:pPr>
      <w:spacing w:line="276" w:lineRule="auto"/>
    </w:pPr>
    <w:rPr>
      <w:rFonts w:ascii="Arial" w:hAnsi="Arial" w:cs="Arial"/>
      <w:color w:val="000000"/>
      <w:szCs w:val="24"/>
      <w:lang w:eastAsia="ja-JP"/>
    </w:rPr>
  </w:style>
  <w:style w:type="paragraph" w:styleId="Footer">
    <w:name w:val="footer"/>
    <w:basedOn w:val="Normal"/>
    <w:link w:val="FooterChar"/>
    <w:uiPriority w:val="99"/>
    <w:rsid w:val="00A973F9"/>
    <w:pPr>
      <w:tabs>
        <w:tab w:val="center" w:pos="4320"/>
        <w:tab w:val="right" w:pos="8640"/>
      </w:tabs>
    </w:pPr>
  </w:style>
  <w:style w:type="character" w:customStyle="1" w:styleId="FooterChar">
    <w:name w:val="Footer Char"/>
    <w:basedOn w:val="DefaultParagraphFont"/>
    <w:link w:val="Footer"/>
    <w:uiPriority w:val="99"/>
    <w:semiHidden/>
    <w:locked/>
    <w:rsid w:val="00E33E71"/>
    <w:rPr>
      <w:rFonts w:cs="Times New Roman"/>
      <w:sz w:val="24"/>
      <w:szCs w:val="24"/>
    </w:rPr>
  </w:style>
  <w:style w:type="character" w:styleId="PageNumber">
    <w:name w:val="page number"/>
    <w:basedOn w:val="DefaultParagraphFont"/>
    <w:uiPriority w:val="99"/>
    <w:rsid w:val="00A973F9"/>
    <w:rPr>
      <w:rFonts w:cs="Times New Roman"/>
    </w:rPr>
  </w:style>
  <w:style w:type="paragraph" w:styleId="Header">
    <w:name w:val="header"/>
    <w:basedOn w:val="Normal"/>
    <w:link w:val="HeaderChar"/>
    <w:uiPriority w:val="99"/>
    <w:rsid w:val="00A973F9"/>
    <w:pPr>
      <w:tabs>
        <w:tab w:val="center" w:pos="4320"/>
        <w:tab w:val="right" w:pos="8640"/>
      </w:tabs>
    </w:pPr>
  </w:style>
  <w:style w:type="character" w:customStyle="1" w:styleId="HeaderChar">
    <w:name w:val="Header Char"/>
    <w:basedOn w:val="DefaultParagraphFont"/>
    <w:link w:val="Header"/>
    <w:uiPriority w:val="99"/>
    <w:semiHidden/>
    <w:locked/>
    <w:rsid w:val="00E33E71"/>
    <w:rPr>
      <w:rFonts w:cs="Times New Roman"/>
      <w:sz w:val="24"/>
      <w:szCs w:val="24"/>
    </w:rPr>
  </w:style>
  <w:style w:type="paragraph" w:styleId="NormalWeb">
    <w:name w:val="Normal (Web)"/>
    <w:basedOn w:val="Normal"/>
    <w:uiPriority w:val="99"/>
    <w:rsid w:val="007A6592"/>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088310">
      <w:marLeft w:val="0"/>
      <w:marRight w:val="0"/>
      <w:marTop w:val="0"/>
      <w:marBottom w:val="0"/>
      <w:divBdr>
        <w:top w:val="none" w:sz="0" w:space="0" w:color="auto"/>
        <w:left w:val="none" w:sz="0" w:space="0" w:color="auto"/>
        <w:bottom w:val="none" w:sz="0" w:space="0" w:color="auto"/>
        <w:right w:val="none" w:sz="0" w:space="0" w:color="auto"/>
      </w:divBdr>
    </w:div>
    <w:div w:id="1202088311">
      <w:marLeft w:val="0"/>
      <w:marRight w:val="0"/>
      <w:marTop w:val="0"/>
      <w:marBottom w:val="0"/>
      <w:divBdr>
        <w:top w:val="none" w:sz="0" w:space="0" w:color="auto"/>
        <w:left w:val="none" w:sz="0" w:space="0" w:color="auto"/>
        <w:bottom w:val="none" w:sz="0" w:space="0" w:color="auto"/>
        <w:right w:val="none" w:sz="0" w:space="0" w:color="auto"/>
      </w:divBdr>
    </w:div>
    <w:div w:id="1202088312">
      <w:marLeft w:val="0"/>
      <w:marRight w:val="0"/>
      <w:marTop w:val="0"/>
      <w:marBottom w:val="0"/>
      <w:divBdr>
        <w:top w:val="none" w:sz="0" w:space="0" w:color="auto"/>
        <w:left w:val="none" w:sz="0" w:space="0" w:color="auto"/>
        <w:bottom w:val="none" w:sz="0" w:space="0" w:color="auto"/>
        <w:right w:val="none" w:sz="0" w:space="0" w:color="auto"/>
      </w:divBdr>
    </w:div>
    <w:div w:id="1202088313">
      <w:marLeft w:val="0"/>
      <w:marRight w:val="0"/>
      <w:marTop w:val="0"/>
      <w:marBottom w:val="0"/>
      <w:divBdr>
        <w:top w:val="none" w:sz="0" w:space="0" w:color="auto"/>
        <w:left w:val="none" w:sz="0" w:space="0" w:color="auto"/>
        <w:bottom w:val="none" w:sz="0" w:space="0" w:color="auto"/>
        <w:right w:val="none" w:sz="0" w:space="0" w:color="auto"/>
      </w:divBdr>
    </w:div>
    <w:div w:id="1202088314">
      <w:marLeft w:val="0"/>
      <w:marRight w:val="0"/>
      <w:marTop w:val="0"/>
      <w:marBottom w:val="0"/>
      <w:divBdr>
        <w:top w:val="none" w:sz="0" w:space="0" w:color="auto"/>
        <w:left w:val="none" w:sz="0" w:space="0" w:color="auto"/>
        <w:bottom w:val="none" w:sz="0" w:space="0" w:color="auto"/>
        <w:right w:val="none" w:sz="0" w:space="0" w:color="auto"/>
      </w:divBdr>
    </w:div>
    <w:div w:id="1202088315">
      <w:marLeft w:val="0"/>
      <w:marRight w:val="0"/>
      <w:marTop w:val="0"/>
      <w:marBottom w:val="0"/>
      <w:divBdr>
        <w:top w:val="none" w:sz="0" w:space="0" w:color="auto"/>
        <w:left w:val="none" w:sz="0" w:space="0" w:color="auto"/>
        <w:bottom w:val="none" w:sz="0" w:space="0" w:color="auto"/>
        <w:right w:val="none" w:sz="0" w:space="0" w:color="auto"/>
      </w:divBdr>
      <w:divsChild>
        <w:div w:id="1202088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parkfun.com/products/9312" TargetMode="External"/><Relationship Id="rId18" Type="http://schemas.openxmlformats.org/officeDocument/2006/relationships/hyperlink" Target="http://www.instructables.com/id/Monitoring-residential-water-usage-by-reading-muni/step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instructables.com/id/BLDC-Motor-Control-with-Arduino-salvaged-HD-motor/?ALLSTEPS" TargetMode="External"/><Relationship Id="rId17" Type="http://schemas.openxmlformats.org/officeDocument/2006/relationships/hyperlink" Target="http://www.nist.gov/pml/div683/hall.cfm" TargetMode="External"/><Relationship Id="rId2" Type="http://schemas.microsoft.com/office/2007/relationships/stylesWithEffects" Target="stylesWithEffects.xml"/><Relationship Id="rId16" Type="http://schemas.openxmlformats.org/officeDocument/2006/relationships/hyperlink" Target="http://sensing.honeywell.com/index.php?ci_id=47847"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wellsve.com/sft503/Counterpoint3_1.pdf" TargetMode="Externa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analog.com/en/other-products/hall-effect-sensors/products/index.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3E90E995</Template>
  <TotalTime>0</TotalTime>
  <Pages>9</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Alvarez</dc:creator>
  <cp:lastModifiedBy>Jaime Ramoncito Alvarez</cp:lastModifiedBy>
  <cp:revision>2</cp:revision>
  <dcterms:created xsi:type="dcterms:W3CDTF">2013-12-05T00:33:00Z</dcterms:created>
  <dcterms:modified xsi:type="dcterms:W3CDTF">2013-12-05T00:33:00Z</dcterms:modified>
</cp:coreProperties>
</file>